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551" w:firstLineChars="196"/>
        <w:rPr>
          <w:rFonts w:ascii="仿宋" w:hAnsi="仿宋" w:eastAsia="仿宋"/>
          <w:sz w:val="28"/>
          <w:szCs w:val="28"/>
          <w:shd w:val="clear" w:color="auto" w:fill="FFFFFF"/>
        </w:rPr>
      </w:pPr>
      <w:r>
        <w:rPr>
          <w:rStyle w:val="7"/>
          <w:rFonts w:hint="eastAsia" w:ascii="仿宋" w:hAnsi="仿宋" w:eastAsia="仿宋"/>
          <w:color w:val="000000"/>
          <w:sz w:val="28"/>
          <w:szCs w:val="28"/>
          <w:shd w:val="clear" w:color="auto" w:fill="FFFFFF"/>
        </w:rPr>
        <w:t>附件一：2021年河北省传统文化教育学会工作总结</w:t>
      </w:r>
    </w:p>
    <w:p>
      <w:pPr>
        <w:widowControl/>
        <w:shd w:val="clear" w:color="auto" w:fill="FFFFFF"/>
        <w:spacing w:line="240" w:lineRule="auto"/>
        <w:ind w:firstLine="560" w:firstLineChars="200"/>
        <w:rPr>
          <w:rFonts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一年来，全会同志紧密团结在以习近平总书记为核心的党中央周围，努力</w:t>
      </w:r>
      <w:r>
        <w:rPr>
          <w:rFonts w:hint="eastAsia" w:ascii="仿宋" w:hAnsi="仿宋" w:eastAsia="仿宋" w:cs="仿宋"/>
          <w:color w:val="000000" w:themeColor="text1"/>
          <w:sz w:val="28"/>
          <w:szCs w:val="28"/>
        </w:rPr>
        <w:t>增强“四个意识”、坚定“四个自信”、做到“两个维护”，</w:t>
      </w:r>
      <w:r>
        <w:rPr>
          <w:rFonts w:hint="eastAsia" w:ascii="仿宋" w:hAnsi="仿宋" w:eastAsia="仿宋" w:cs="仿宋"/>
          <w:color w:val="000000"/>
          <w:kern w:val="0"/>
          <w:sz w:val="28"/>
          <w:szCs w:val="28"/>
          <w:shd w:val="clear" w:color="auto" w:fill="FFFFFF"/>
        </w:rPr>
        <w:t>积极开展传统文化教育，取得了一系列可喜成绩。</w:t>
      </w:r>
    </w:p>
    <w:p>
      <w:pPr>
        <w:widowControl/>
        <w:shd w:val="clear" w:color="auto" w:fill="FFFFFF"/>
        <w:spacing w:line="240" w:lineRule="auto"/>
        <w:ind w:firstLine="551" w:firstLineChars="196"/>
        <w:rPr>
          <w:rFonts w:ascii="仿宋" w:hAnsi="仿宋" w:eastAsia="仿宋" w:cs="仿宋"/>
          <w:b/>
          <w:bCs/>
          <w:color w:val="000000"/>
          <w:kern w:val="0"/>
          <w:sz w:val="28"/>
          <w:szCs w:val="28"/>
          <w:shd w:val="clear" w:color="auto" w:fill="FFFFFF"/>
        </w:rPr>
      </w:pPr>
      <w:r>
        <w:rPr>
          <w:rFonts w:hint="eastAsia" w:ascii="仿宋" w:hAnsi="仿宋" w:eastAsia="仿宋" w:cs="仿宋"/>
          <w:b/>
          <w:bCs/>
          <w:color w:val="000000"/>
          <w:kern w:val="0"/>
          <w:sz w:val="28"/>
          <w:szCs w:val="28"/>
          <w:shd w:val="clear" w:color="auto" w:fill="FFFFFF"/>
        </w:rPr>
        <w:t>一、加强学会组织建设，把握正确的办会政治方向</w:t>
      </w:r>
    </w:p>
    <w:p>
      <w:pPr>
        <w:widowControl/>
        <w:shd w:val="clear" w:color="auto" w:fill="FFFFFF"/>
        <w:spacing w:line="240" w:lineRule="auto"/>
        <w:ind w:firstLine="560" w:firstLineChars="200"/>
        <w:rPr>
          <w:rFonts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学会坚持“四个不能丢”：中国特色社会主义这个伟大旗帜不能丢、以人民为中心的宗旨不能丢、立德树人这个党的教育根本任务不能丢、中华优秀传统文化特别是中华优秀传统美德不能丢，并贯穿于传统文化教育实践活动之中：</w:t>
      </w:r>
    </w:p>
    <w:p>
      <w:pPr>
        <w:widowControl/>
        <w:shd w:val="clear" w:color="auto" w:fill="FFFFFF"/>
        <w:spacing w:line="240" w:lineRule="auto"/>
        <w:ind w:firstLine="560" w:firstLineChars="200"/>
        <w:rPr>
          <w:rFonts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 xml:space="preserve">其一，大力加强学会组织和人才队伍建设，牢固把握学会人才工作的政治方向，构建优秀人才引进制度，实现 “人才兴会”战略。   </w:t>
      </w:r>
    </w:p>
    <w:p>
      <w:pPr>
        <w:widowControl/>
        <w:shd w:val="clear" w:color="auto" w:fill="FFFFFF"/>
        <w:spacing w:line="240" w:lineRule="auto"/>
        <w:ind w:firstLine="560" w:firstLineChars="200"/>
        <w:rPr>
          <w:rFonts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其二，切实肩负起对会员、理事思想政治引领的责任，多次召开会员、理事和常务理事工作会议，深入学习党的路线、方针政策，学习习近平总书记关于传统文化教育系列讲话精神，学习党的十九届六中全会精神，提高全会同志思想理论素质和业务素质。</w:t>
      </w:r>
    </w:p>
    <w:p>
      <w:pPr>
        <w:widowControl/>
        <w:shd w:val="clear" w:color="auto" w:fill="FFFFFF"/>
        <w:spacing w:line="240" w:lineRule="auto"/>
        <w:ind w:firstLine="560" w:firstLineChars="200"/>
        <w:rPr>
          <w:rFonts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其三，先后赴平山县西柏坡，阜平县城南庄、史家寨、骆驼湾，顺平县腰山和华北人民政府成立大会会址纪念馆等地参观学习，在全会大力开展党史教育活动，并举办各种活动，热烈庆祝中国共产党成立100周年。</w:t>
      </w:r>
    </w:p>
    <w:p>
      <w:pPr>
        <w:widowControl/>
        <w:shd w:val="clear" w:color="auto" w:fill="FFFFFF"/>
        <w:spacing w:line="240" w:lineRule="auto"/>
        <w:ind w:firstLine="560" w:firstLineChars="200"/>
        <w:rPr>
          <w:rFonts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其四，严格落实“六有”标准，规范学会党员活动室建设，巩固党组织活动阵地。学会定期召开党员学习会议，在各分支机构设立党小组，增强学会全体党员的凝聚力和向心力。</w:t>
      </w:r>
    </w:p>
    <w:p>
      <w:pPr>
        <w:widowControl/>
        <w:shd w:val="clear" w:color="auto" w:fill="FFFFFF"/>
        <w:spacing w:line="240" w:lineRule="auto"/>
        <w:ind w:firstLine="551" w:firstLineChars="196"/>
        <w:rPr>
          <w:rFonts w:ascii="仿宋" w:hAnsi="仿宋" w:eastAsia="仿宋" w:cs="仿宋"/>
          <w:b/>
          <w:bCs/>
          <w:color w:val="000000"/>
          <w:kern w:val="0"/>
          <w:sz w:val="28"/>
          <w:szCs w:val="28"/>
          <w:shd w:val="clear" w:color="auto" w:fill="FFFFFF"/>
        </w:rPr>
      </w:pPr>
      <w:r>
        <w:rPr>
          <w:rFonts w:hint="eastAsia" w:ascii="仿宋" w:hAnsi="仿宋" w:eastAsia="仿宋" w:cs="仿宋"/>
          <w:b/>
          <w:bCs/>
          <w:color w:val="000000"/>
          <w:kern w:val="0"/>
          <w:sz w:val="28"/>
          <w:szCs w:val="28"/>
          <w:shd w:val="clear" w:color="auto" w:fill="FFFFFF"/>
        </w:rPr>
        <w:t>二、推进传统文化进校园</w:t>
      </w:r>
    </w:p>
    <w:p>
      <w:pPr>
        <w:widowControl/>
        <w:shd w:val="clear" w:color="auto" w:fill="FFFFFF"/>
        <w:spacing w:line="240" w:lineRule="auto"/>
        <w:ind w:firstLine="560" w:firstLineChars="200"/>
        <w:rPr>
          <w:rFonts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学会全面落实省教育厅有关传统文化教育的指示精神，大力推进传统文化进校园:一是加大古典诗词等级认定和传统书画等级认定工作力度，选取有关学校作为试点，开展传统文化教育等级认定活动。二是组织寻找第七届河北最美（共产党员）教师和第三届河北最美校（园）长活动，启动第二届“孝亲感恩”一封家书征文工作，与省文联系统期刊联盟联合启动“我的校园我的家”优秀文学作品征稿活动，编纂《优秀传统文化教育动态》，指导全省传统文化教育。</w:t>
      </w:r>
    </w:p>
    <w:p>
      <w:pPr>
        <w:widowControl/>
        <w:shd w:val="clear" w:color="auto" w:fill="FFFFFF"/>
        <w:spacing w:line="240" w:lineRule="auto"/>
        <w:ind w:firstLine="551" w:firstLineChars="196"/>
        <w:rPr>
          <w:rFonts w:ascii="仿宋" w:hAnsi="仿宋" w:eastAsia="仿宋" w:cs="仿宋"/>
          <w:b/>
          <w:bCs/>
          <w:color w:val="000000"/>
          <w:kern w:val="0"/>
          <w:sz w:val="28"/>
          <w:szCs w:val="28"/>
          <w:shd w:val="clear" w:color="auto" w:fill="FFFFFF"/>
        </w:rPr>
      </w:pPr>
      <w:r>
        <w:rPr>
          <w:rFonts w:hint="eastAsia" w:ascii="仿宋" w:hAnsi="仿宋" w:eastAsia="仿宋" w:cs="仿宋"/>
          <w:b/>
          <w:bCs/>
          <w:color w:val="000000"/>
          <w:kern w:val="0"/>
          <w:sz w:val="28"/>
          <w:szCs w:val="28"/>
          <w:shd w:val="clear" w:color="auto" w:fill="FFFFFF"/>
        </w:rPr>
        <w:t>三、努力服务于社会</w:t>
      </w:r>
    </w:p>
    <w:p>
      <w:pPr>
        <w:widowControl/>
        <w:shd w:val="clear" w:color="auto" w:fill="FFFFFF"/>
        <w:spacing w:line="240" w:lineRule="auto"/>
        <w:ind w:firstLine="560" w:firstLineChars="200"/>
        <w:rPr>
          <w:rFonts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全会同志以习近平总书记关于传统文化教育系列重要讲话精神为指导，在推动中华优秀传统文化进企业过程中，先后到河北朗丽建筑装饰工程有限公司等单位，为企业发展建言献策；到河北听松研学实践教育基地、宏生金属簪刻工艺教学基地、易水文化产业街等地调研，为企业纾困解难；主办2021·石家庄”德明古镇汉文化节、“继承传统、共话中秋”活动和“着汉服、观古镇”--传统文化教育综合实践活动，扩大传统文化的影响力；参加张兰亭赵佗文艺作品暨赵佗文化研讨会等会议，努力提供可资借鉴的意见和建议，为社会服务。同时，努力推动传统文化进家庭，取得了明显效果：会长张骥家庭入选教育部发布的全国首批100个教育世家名单。</w:t>
      </w:r>
    </w:p>
    <w:p>
      <w:pPr>
        <w:widowControl/>
        <w:shd w:val="clear" w:color="auto" w:fill="FFFFFF"/>
        <w:spacing w:line="240" w:lineRule="auto"/>
        <w:ind w:firstLine="562" w:firstLineChars="200"/>
        <w:rPr>
          <w:rFonts w:ascii="仿宋" w:hAnsi="仿宋" w:eastAsia="仿宋" w:cs="仿宋"/>
          <w:b/>
          <w:bCs/>
          <w:color w:val="000000"/>
          <w:kern w:val="0"/>
          <w:sz w:val="28"/>
          <w:szCs w:val="28"/>
          <w:shd w:val="clear" w:color="auto" w:fill="FFFFFF"/>
        </w:rPr>
      </w:pPr>
      <w:r>
        <w:rPr>
          <w:rFonts w:hint="eastAsia" w:ascii="仿宋" w:hAnsi="仿宋" w:eastAsia="仿宋" w:cs="仿宋"/>
          <w:b/>
          <w:bCs/>
          <w:color w:val="000000"/>
          <w:kern w:val="0"/>
          <w:sz w:val="28"/>
          <w:szCs w:val="28"/>
          <w:shd w:val="clear" w:color="auto" w:fill="FFFFFF"/>
        </w:rPr>
        <w:t>四、深入推进健康中国战略。</w:t>
      </w:r>
    </w:p>
    <w:p>
      <w:pPr>
        <w:widowControl/>
        <w:shd w:val="clear" w:color="auto" w:fill="FFFFFF"/>
        <w:spacing w:line="240" w:lineRule="auto"/>
        <w:ind w:firstLine="560" w:firstLineChars="200"/>
        <w:rPr>
          <w:rFonts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一年来，学会深入推进健康中国建设，落实党的十九大提出的“健康中国”战略，始终把以治病为中心转变为以人民健康为中心， 建立健全健康教育体系，提升全民健康素养，推动全民健身和全民健康深度融合”的指示精神，努力提高人类的健康水平和生活质量等方面做了大量工作。先后举办《中医内证体察学》座谈会、健康学习交流会议、疫情期间科学健康养生等活动，成绩显著。学会健康养生部主任柳金香被评为河北省第八届“中国老年健康之星”并接受采访，为健康中国战略作出努力。</w:t>
      </w:r>
    </w:p>
    <w:p>
      <w:pPr>
        <w:widowControl/>
        <w:shd w:val="clear" w:color="auto" w:fill="FFFFFF"/>
        <w:spacing w:line="240" w:lineRule="auto"/>
        <w:rPr>
          <w:rFonts w:ascii="仿宋" w:hAnsi="仿宋" w:eastAsia="仿宋" w:cs="仿宋"/>
          <w:b/>
          <w:bCs/>
          <w:color w:val="000000" w:themeColor="text1"/>
          <w:kern w:val="0"/>
          <w:sz w:val="28"/>
          <w:szCs w:val="28"/>
          <w:shd w:val="clear" w:color="auto" w:fill="FFFFFF"/>
        </w:rPr>
      </w:pPr>
      <w:r>
        <w:rPr>
          <w:rFonts w:hint="eastAsia" w:ascii="仿宋" w:hAnsi="仿宋" w:eastAsia="仿宋" w:cs="仿宋"/>
          <w:color w:val="000000"/>
          <w:kern w:val="0"/>
          <w:sz w:val="28"/>
          <w:szCs w:val="28"/>
          <w:shd w:val="clear" w:color="auto" w:fill="FFFFFF"/>
        </w:rPr>
        <w:t xml:space="preserve">  </w:t>
      </w:r>
      <w:r>
        <w:rPr>
          <w:rFonts w:hint="eastAsia" w:ascii="仿宋" w:hAnsi="仿宋" w:eastAsia="仿宋" w:cs="仿宋"/>
          <w:color w:val="FF0000"/>
          <w:kern w:val="0"/>
          <w:sz w:val="28"/>
          <w:szCs w:val="28"/>
          <w:shd w:val="clear" w:color="auto" w:fill="FFFFFF"/>
        </w:rPr>
        <w:t xml:space="preserve"> </w:t>
      </w:r>
      <w:r>
        <w:rPr>
          <w:rFonts w:hint="eastAsia" w:ascii="仿宋" w:hAnsi="仿宋" w:eastAsia="仿宋" w:cs="仿宋"/>
          <w:b/>
          <w:bCs/>
          <w:color w:val="000000" w:themeColor="text1"/>
          <w:kern w:val="0"/>
          <w:sz w:val="28"/>
          <w:szCs w:val="28"/>
          <w:shd w:val="clear" w:color="auto" w:fill="FFFFFF"/>
        </w:rPr>
        <w:t>五、加大优秀传统文化教育研究</w:t>
      </w:r>
    </w:p>
    <w:p>
      <w:pPr>
        <w:widowControl/>
        <w:shd w:val="clear" w:color="auto" w:fill="FFFFFF"/>
        <w:spacing w:line="240" w:lineRule="auto"/>
        <w:ind w:firstLine="560" w:firstLineChars="200"/>
        <w:rPr>
          <w:rFonts w:ascii="仿宋" w:hAnsi="仿宋" w:eastAsia="仿宋" w:cs="仿宋"/>
          <w:bCs/>
          <w:color w:val="000000" w:themeColor="text1"/>
          <w:kern w:val="0"/>
          <w:sz w:val="28"/>
          <w:szCs w:val="28"/>
          <w:shd w:val="clear" w:color="auto" w:fill="FFFFFF"/>
        </w:rPr>
      </w:pPr>
      <w:r>
        <w:rPr>
          <w:rFonts w:hint="eastAsia" w:ascii="仿宋" w:hAnsi="仿宋" w:eastAsia="仿宋" w:cs="仿宋"/>
          <w:color w:val="000000" w:themeColor="text1"/>
          <w:kern w:val="0"/>
          <w:sz w:val="28"/>
          <w:szCs w:val="28"/>
          <w:shd w:val="clear" w:color="auto" w:fill="FFFFFF"/>
        </w:rPr>
        <w:t>学会高度重视传统文化教育研究工作，</w:t>
      </w:r>
      <w:r>
        <w:rPr>
          <w:rFonts w:hint="eastAsia" w:ascii="仿宋" w:hAnsi="仿宋" w:eastAsia="仿宋" w:cs="仿宋"/>
          <w:color w:val="000000"/>
          <w:kern w:val="0"/>
          <w:sz w:val="28"/>
          <w:szCs w:val="28"/>
          <w:shd w:val="clear" w:color="auto" w:fill="FFFFFF"/>
        </w:rPr>
        <w:t>发布了2021年度河北省传统文化教育科学课题申报办法，加大传统文化教育课题工作督促、检查力度，秘书长刘良业主持的省教育科学研究“十三五”规划课题《京津冀协同发展背景下三地职业教育一体化研究》圆满结题；为第三轮全国高等教育满意度调查提供了大量的有价值数据；在学会网站连续编纂、刊载《中华姓氏文化》；努力</w:t>
      </w:r>
      <w:r>
        <w:rPr>
          <w:rFonts w:hint="eastAsia" w:ascii="仿宋" w:hAnsi="仿宋" w:eastAsia="仿宋" w:cs="仿宋"/>
          <w:bCs/>
          <w:color w:val="000000" w:themeColor="text1"/>
          <w:kern w:val="0"/>
          <w:sz w:val="28"/>
          <w:szCs w:val="28"/>
          <w:shd w:val="clear" w:color="auto" w:fill="FFFFFF"/>
        </w:rPr>
        <w:t>加大优秀传统文化教育研究力度，提升传统文化教育研究质量，</w:t>
      </w:r>
      <w:r>
        <w:rPr>
          <w:rFonts w:hint="eastAsia" w:ascii="仿宋" w:hAnsi="仿宋" w:eastAsia="仿宋" w:cs="仿宋"/>
          <w:color w:val="000000"/>
          <w:kern w:val="0"/>
          <w:sz w:val="28"/>
          <w:szCs w:val="28"/>
          <w:shd w:val="clear" w:color="auto" w:fill="FFFFFF"/>
        </w:rPr>
        <w:t>会长张骥等著的《中华文化走向世界策略研究--基于文化软实力建设的视角》，获得第十七届河北省社会科学优秀成果奖一等奖。</w:t>
      </w:r>
    </w:p>
    <w:p>
      <w:pPr>
        <w:widowControl/>
        <w:shd w:val="clear" w:color="auto" w:fill="FFFFFF"/>
        <w:spacing w:line="240" w:lineRule="auto"/>
        <w:ind w:firstLine="562" w:firstLineChars="200"/>
        <w:rPr>
          <w:rFonts w:ascii="仿宋" w:hAnsi="仿宋" w:eastAsia="仿宋" w:cs="仿宋"/>
          <w:b/>
          <w:bCs/>
          <w:color w:val="000000"/>
          <w:kern w:val="0"/>
          <w:sz w:val="28"/>
          <w:szCs w:val="28"/>
          <w:shd w:val="clear" w:color="auto" w:fill="FFFFFF"/>
        </w:rPr>
      </w:pPr>
      <w:r>
        <w:rPr>
          <w:rFonts w:hint="eastAsia" w:ascii="仿宋" w:hAnsi="仿宋" w:eastAsia="仿宋" w:cs="仿宋"/>
          <w:b/>
          <w:bCs/>
          <w:color w:val="000000"/>
          <w:kern w:val="0"/>
          <w:sz w:val="28"/>
          <w:szCs w:val="28"/>
          <w:shd w:val="clear" w:color="auto" w:fill="FFFFFF"/>
        </w:rPr>
        <w:t>六、继续做好疫情防控工作</w:t>
      </w:r>
    </w:p>
    <w:p>
      <w:pPr>
        <w:widowControl/>
        <w:shd w:val="clear" w:color="auto" w:fill="FFFFFF"/>
        <w:spacing w:line="240" w:lineRule="auto"/>
        <w:ind w:firstLine="560" w:firstLineChars="200"/>
        <w:rPr>
          <w:rFonts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2021年年初，疫情发生后，学会立即制发《河北省传统文化教育学会关于做好新型冠状病毒感染肺炎疫情工作的紧急通知》，要求全会同志把它作为今年最重要工作去抓；发起“同舟共‘冀’战疫情”线上诵读征集活动（</w:t>
      </w:r>
      <w:r>
        <w:rPr>
          <w:rFonts w:hint="eastAsia" w:ascii="仿宋" w:hAnsi="仿宋" w:eastAsia="仿宋" w:cs="仿宋"/>
          <w:color w:val="000000"/>
          <w:kern w:val="0"/>
          <w:sz w:val="28"/>
          <w:szCs w:val="28"/>
          <w:shd w:val="clear" w:color="auto" w:fill="FFFFFF"/>
          <w:lang w:val="en-US" w:eastAsia="zh-CN"/>
        </w:rPr>
        <w:t>与</w:t>
      </w:r>
      <w:r>
        <w:rPr>
          <w:rFonts w:hint="eastAsia" w:ascii="仿宋" w:hAnsi="仿宋" w:eastAsia="仿宋" w:cs="仿宋"/>
          <w:color w:val="000000"/>
          <w:kern w:val="0"/>
          <w:sz w:val="28"/>
          <w:szCs w:val="28"/>
          <w:shd w:val="clear" w:color="auto" w:fill="FFFFFF"/>
        </w:rPr>
        <w:t>河北演省讲与口才学研究会联办）；动员下属单位，捐赠抗疫资金20万；启动百</w:t>
      </w:r>
      <w:bookmarkStart w:id="0" w:name="_GoBack"/>
      <w:bookmarkEnd w:id="0"/>
      <w:r>
        <w:rPr>
          <w:rFonts w:hint="eastAsia" w:ascii="仿宋" w:hAnsi="仿宋" w:eastAsia="仿宋" w:cs="仿宋"/>
          <w:color w:val="000000"/>
          <w:kern w:val="0"/>
          <w:sz w:val="28"/>
          <w:szCs w:val="28"/>
          <w:shd w:val="clear" w:color="auto" w:fill="FFFFFF"/>
        </w:rPr>
        <w:t>万助学感恩计划，开通“北大名师直播间”，免费为全市和外来医护人员的子女提供学习方法指导、学习问题答疑、心理成长咨询等；利用专业优势，不断创作出抗疫新作品；委派专门人员，参加一线抗疫等。努力做到科学有序的防控，坚决制止疫情的蔓延。由于成绩突出，学会荣获省民政厅颁发的“社会组织参与新冠肺炎疫情防控”优秀单位荣誉称号。</w:t>
      </w:r>
    </w:p>
    <w:p>
      <w:pPr>
        <w:widowControl/>
        <w:shd w:val="clear" w:color="auto" w:fill="FFFFFF"/>
        <w:spacing w:line="240" w:lineRule="auto"/>
        <w:ind w:firstLine="562" w:firstLineChars="200"/>
        <w:rPr>
          <w:rFonts w:ascii="仿宋" w:hAnsi="仿宋" w:eastAsia="仿宋" w:cs="仿宋"/>
          <w:b/>
          <w:bCs/>
          <w:color w:val="000000"/>
          <w:kern w:val="0"/>
          <w:sz w:val="28"/>
          <w:szCs w:val="28"/>
          <w:shd w:val="clear" w:color="auto" w:fill="FFFFFF"/>
        </w:rPr>
      </w:pPr>
      <w:r>
        <w:rPr>
          <w:rFonts w:hint="eastAsia" w:ascii="仿宋" w:hAnsi="仿宋" w:eastAsia="仿宋" w:cs="仿宋"/>
          <w:b/>
          <w:bCs/>
          <w:color w:val="000000"/>
          <w:kern w:val="0"/>
          <w:sz w:val="28"/>
          <w:szCs w:val="28"/>
          <w:shd w:val="clear" w:color="auto" w:fill="FFFFFF"/>
        </w:rPr>
        <w:t>七、努力助力乡村振兴</w:t>
      </w:r>
    </w:p>
    <w:p>
      <w:pPr>
        <w:widowControl/>
        <w:shd w:val="clear" w:color="auto" w:fill="FFFFFF"/>
        <w:spacing w:line="240" w:lineRule="auto"/>
        <w:ind w:firstLine="560" w:firstLineChars="200"/>
        <w:rPr>
          <w:rFonts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学会深入贯彻党中央、国务院关于脱贫攻坚和乡村振兴系列重要指示精神，努力履行社会责任，不断进取、勇于担当、着眼全局，主动作为，举全会之力助力脱贫攻坚和乡村振兴工作。学会先后深入临漳县、井陉县、赞皇县、滦南县等多个贫困县、乡、村帮扶，捐助生活用品、学习用品、保健用品、现金，为贫困乡村免费培训，为促进我省贫困地区发展、助力乡村振兴,做出了积极的努力。由于工作成绩突出，学会荣获河北省民政厅、北京市民政局和天津市民政局联合颁发的“京津冀社会组织跟党走--助力脱贫攻坚行动”优秀单位荣誉称号。</w:t>
      </w:r>
    </w:p>
    <w:p>
      <w:pPr>
        <w:widowControl/>
        <w:spacing w:line="240" w:lineRule="auto"/>
        <w:ind w:firstLine="546" w:firstLineChars="195"/>
        <w:rPr>
          <w:rFonts w:ascii="仿宋" w:hAnsi="仿宋" w:eastAsia="仿宋"/>
          <w:color w:val="000000" w:themeColor="text1"/>
          <w:sz w:val="28"/>
          <w:szCs w:val="28"/>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4BB8"/>
    <w:rsid w:val="00015F12"/>
    <w:rsid w:val="00033484"/>
    <w:rsid w:val="00054849"/>
    <w:rsid w:val="0006740A"/>
    <w:rsid w:val="00067766"/>
    <w:rsid w:val="000A1CB3"/>
    <w:rsid w:val="000C0D3C"/>
    <w:rsid w:val="00103811"/>
    <w:rsid w:val="001335B2"/>
    <w:rsid w:val="00151007"/>
    <w:rsid w:val="00152606"/>
    <w:rsid w:val="00184B12"/>
    <w:rsid w:val="001865F1"/>
    <w:rsid w:val="001A0B49"/>
    <w:rsid w:val="001B4781"/>
    <w:rsid w:val="001C22E1"/>
    <w:rsid w:val="001D7CDB"/>
    <w:rsid w:val="001E3F65"/>
    <w:rsid w:val="001F3E25"/>
    <w:rsid w:val="001F690C"/>
    <w:rsid w:val="002054B2"/>
    <w:rsid w:val="00226381"/>
    <w:rsid w:val="002324EC"/>
    <w:rsid w:val="00233E27"/>
    <w:rsid w:val="00271A2F"/>
    <w:rsid w:val="00275767"/>
    <w:rsid w:val="00290048"/>
    <w:rsid w:val="002961EE"/>
    <w:rsid w:val="002D6914"/>
    <w:rsid w:val="002F70EB"/>
    <w:rsid w:val="00365A64"/>
    <w:rsid w:val="00385D8C"/>
    <w:rsid w:val="003C3FF5"/>
    <w:rsid w:val="003D668C"/>
    <w:rsid w:val="003E0067"/>
    <w:rsid w:val="003E3B27"/>
    <w:rsid w:val="003F7EB4"/>
    <w:rsid w:val="0040730F"/>
    <w:rsid w:val="00407967"/>
    <w:rsid w:val="004109C9"/>
    <w:rsid w:val="00422FE2"/>
    <w:rsid w:val="00425F23"/>
    <w:rsid w:val="00461688"/>
    <w:rsid w:val="00465191"/>
    <w:rsid w:val="00474878"/>
    <w:rsid w:val="00496D00"/>
    <w:rsid w:val="00497EA8"/>
    <w:rsid w:val="004B1553"/>
    <w:rsid w:val="0050465E"/>
    <w:rsid w:val="00525444"/>
    <w:rsid w:val="00525E9E"/>
    <w:rsid w:val="00530AAA"/>
    <w:rsid w:val="00533C77"/>
    <w:rsid w:val="00553143"/>
    <w:rsid w:val="00573ADC"/>
    <w:rsid w:val="00573D88"/>
    <w:rsid w:val="00576424"/>
    <w:rsid w:val="00577E7E"/>
    <w:rsid w:val="005C53A9"/>
    <w:rsid w:val="005C7DB9"/>
    <w:rsid w:val="005D1B01"/>
    <w:rsid w:val="005D2A5C"/>
    <w:rsid w:val="005D5FC2"/>
    <w:rsid w:val="005F10C3"/>
    <w:rsid w:val="00652AB4"/>
    <w:rsid w:val="006724FD"/>
    <w:rsid w:val="006B3641"/>
    <w:rsid w:val="006C7011"/>
    <w:rsid w:val="006E7CEC"/>
    <w:rsid w:val="006F751B"/>
    <w:rsid w:val="0072263C"/>
    <w:rsid w:val="0079081B"/>
    <w:rsid w:val="007B60A8"/>
    <w:rsid w:val="007D2D6B"/>
    <w:rsid w:val="007D78F6"/>
    <w:rsid w:val="007E69C9"/>
    <w:rsid w:val="00824BB8"/>
    <w:rsid w:val="0085065C"/>
    <w:rsid w:val="00880EC2"/>
    <w:rsid w:val="008A7197"/>
    <w:rsid w:val="008D4987"/>
    <w:rsid w:val="008E46FC"/>
    <w:rsid w:val="008F65B7"/>
    <w:rsid w:val="00927EEA"/>
    <w:rsid w:val="009679EF"/>
    <w:rsid w:val="00975B38"/>
    <w:rsid w:val="00980063"/>
    <w:rsid w:val="00981BDE"/>
    <w:rsid w:val="009942B7"/>
    <w:rsid w:val="009E5B3A"/>
    <w:rsid w:val="00A04E00"/>
    <w:rsid w:val="00A0567E"/>
    <w:rsid w:val="00A13B75"/>
    <w:rsid w:val="00A37F6B"/>
    <w:rsid w:val="00A4376C"/>
    <w:rsid w:val="00A80EA6"/>
    <w:rsid w:val="00A81A4F"/>
    <w:rsid w:val="00A862B5"/>
    <w:rsid w:val="00AA2763"/>
    <w:rsid w:val="00AB245E"/>
    <w:rsid w:val="00AD3095"/>
    <w:rsid w:val="00AF54C1"/>
    <w:rsid w:val="00B250EF"/>
    <w:rsid w:val="00B25DEC"/>
    <w:rsid w:val="00B32432"/>
    <w:rsid w:val="00B423BC"/>
    <w:rsid w:val="00B43B03"/>
    <w:rsid w:val="00B64344"/>
    <w:rsid w:val="00B65E3F"/>
    <w:rsid w:val="00BC3C39"/>
    <w:rsid w:val="00BF5F31"/>
    <w:rsid w:val="00BF7E98"/>
    <w:rsid w:val="00C0715F"/>
    <w:rsid w:val="00C41456"/>
    <w:rsid w:val="00C45DC2"/>
    <w:rsid w:val="00C61F4E"/>
    <w:rsid w:val="00C6750F"/>
    <w:rsid w:val="00C9239D"/>
    <w:rsid w:val="00C95C5F"/>
    <w:rsid w:val="00C96E4D"/>
    <w:rsid w:val="00CB5302"/>
    <w:rsid w:val="00CB7D40"/>
    <w:rsid w:val="00CD6014"/>
    <w:rsid w:val="00CE77F8"/>
    <w:rsid w:val="00CF211B"/>
    <w:rsid w:val="00D003F6"/>
    <w:rsid w:val="00D229F6"/>
    <w:rsid w:val="00D24D0A"/>
    <w:rsid w:val="00D27EA1"/>
    <w:rsid w:val="00D34439"/>
    <w:rsid w:val="00D356F4"/>
    <w:rsid w:val="00D628E8"/>
    <w:rsid w:val="00D674D7"/>
    <w:rsid w:val="00D7622C"/>
    <w:rsid w:val="00D8164F"/>
    <w:rsid w:val="00DA4C59"/>
    <w:rsid w:val="00DF584B"/>
    <w:rsid w:val="00E13DE3"/>
    <w:rsid w:val="00E37D73"/>
    <w:rsid w:val="00EA54E3"/>
    <w:rsid w:val="00EC6091"/>
    <w:rsid w:val="00ED114F"/>
    <w:rsid w:val="00ED2281"/>
    <w:rsid w:val="00EF1D3A"/>
    <w:rsid w:val="00F87455"/>
    <w:rsid w:val="00FA6007"/>
    <w:rsid w:val="00FD280C"/>
    <w:rsid w:val="00FE29DE"/>
    <w:rsid w:val="00FF0F26"/>
    <w:rsid w:val="160E1AE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exact"/>
      <w:jc w:val="both"/>
    </w:pPr>
    <w:rPr>
      <w:rFonts w:ascii="Calibri" w:hAnsi="Calibri" w:eastAsia="宋体" w:cs="Times New Roman"/>
      <w:kern w:val="2"/>
      <w:sz w:val="21"/>
      <w:szCs w:val="22"/>
      <w:lang w:val="en-US" w:eastAsia="zh-CN" w:bidi="ar-SA"/>
    </w:rPr>
  </w:style>
  <w:style w:type="paragraph" w:styleId="2">
    <w:name w:val="heading 4"/>
    <w:basedOn w:val="1"/>
    <w:next w:val="1"/>
    <w:link w:val="8"/>
    <w:qFormat/>
    <w:uiPriority w:val="99"/>
    <w:pPr>
      <w:widowControl/>
      <w:spacing w:before="100" w:beforeAutospacing="1" w:after="100" w:afterAutospacing="1" w:line="240" w:lineRule="auto"/>
      <w:jc w:val="left"/>
      <w:outlineLvl w:val="3"/>
    </w:pPr>
    <w:rPr>
      <w:rFonts w:ascii="宋体" w:hAnsi="宋体" w:cs="宋体"/>
      <w:b/>
      <w:bCs/>
      <w:kern w:val="0"/>
      <w:sz w:val="24"/>
      <w:szCs w:val="24"/>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semiHidden/>
    <w:uiPriority w:val="99"/>
    <w:pPr>
      <w:tabs>
        <w:tab w:val="center" w:pos="4153"/>
        <w:tab w:val="right" w:pos="8306"/>
      </w:tabs>
      <w:snapToGrid w:val="0"/>
      <w:spacing w:line="240" w:lineRule="atLeast"/>
      <w:jc w:val="left"/>
    </w:pPr>
    <w:rPr>
      <w:sz w:val="18"/>
      <w:szCs w:val="18"/>
    </w:rPr>
  </w:style>
  <w:style w:type="paragraph" w:styleId="4">
    <w:name w:val="header"/>
    <w:basedOn w:val="1"/>
    <w:link w:val="10"/>
    <w:semiHidden/>
    <w:uiPriority w:val="99"/>
    <w:pPr>
      <w:pBdr>
        <w:bottom w:val="single" w:color="auto" w:sz="6" w:space="1"/>
      </w:pBdr>
      <w:tabs>
        <w:tab w:val="center" w:pos="4153"/>
        <w:tab w:val="right" w:pos="8306"/>
      </w:tabs>
      <w:snapToGrid w:val="0"/>
      <w:spacing w:line="240" w:lineRule="atLeast"/>
      <w:jc w:val="center"/>
    </w:pPr>
    <w:rPr>
      <w:sz w:val="18"/>
      <w:szCs w:val="18"/>
    </w:rPr>
  </w:style>
  <w:style w:type="character" w:styleId="7">
    <w:name w:val="Strong"/>
    <w:basedOn w:val="6"/>
    <w:qFormat/>
    <w:uiPriority w:val="0"/>
    <w:rPr>
      <w:rFonts w:cs="Times New Roman"/>
      <w:b/>
      <w:bCs/>
    </w:rPr>
  </w:style>
  <w:style w:type="character" w:customStyle="1" w:styleId="8">
    <w:name w:val="标题 4 Char"/>
    <w:basedOn w:val="6"/>
    <w:link w:val="2"/>
    <w:locked/>
    <w:uiPriority w:val="99"/>
    <w:rPr>
      <w:rFonts w:ascii="宋体" w:hAnsi="宋体" w:eastAsia="宋体" w:cs="宋体"/>
      <w:b/>
      <w:bCs/>
      <w:kern w:val="0"/>
      <w:sz w:val="24"/>
      <w:szCs w:val="24"/>
    </w:rPr>
  </w:style>
  <w:style w:type="paragraph" w:styleId="9">
    <w:name w:val="List Paragraph"/>
    <w:basedOn w:val="1"/>
    <w:qFormat/>
    <w:uiPriority w:val="99"/>
    <w:pPr>
      <w:ind w:firstLine="420" w:firstLineChars="200"/>
    </w:pPr>
  </w:style>
  <w:style w:type="character" w:customStyle="1" w:styleId="10">
    <w:name w:val="页眉 Char"/>
    <w:basedOn w:val="6"/>
    <w:link w:val="4"/>
    <w:semiHidden/>
    <w:locked/>
    <w:uiPriority w:val="99"/>
    <w:rPr>
      <w:rFonts w:cs="Times New Roman"/>
      <w:sz w:val="18"/>
      <w:szCs w:val="18"/>
    </w:rPr>
  </w:style>
  <w:style w:type="character" w:customStyle="1" w:styleId="11">
    <w:name w:val="页脚 Char"/>
    <w:basedOn w:val="6"/>
    <w:link w:val="3"/>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4</Pages>
  <Words>324</Words>
  <Characters>1847</Characters>
  <Lines>15</Lines>
  <Paragraphs>4</Paragraphs>
  <TotalTime>266</TotalTime>
  <ScaleCrop>false</ScaleCrop>
  <LinksUpToDate>false</LinksUpToDate>
  <CharactersWithSpaces>2167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2020-12-15T02:05:00Z</dcterms:created>
  <dc:creator>HP</dc:creator>
  <cp:lastModifiedBy>赞</cp:lastModifiedBy>
  <dcterms:modified xsi:type="dcterms:W3CDTF">2022-01-18T07:26:12Z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B78D7E318EDD4D5E8A45096FC3D97960</vt:lpwstr>
  </property>
</Properties>
</file>