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3E" w:rsidRPr="00D60FA6" w:rsidRDefault="0086123E" w:rsidP="001F54C9">
      <w:pPr>
        <w:spacing w:after="240"/>
        <w:jc w:val="center"/>
        <w:rPr>
          <w:rFonts w:ascii="仿宋" w:eastAsia="仿宋" w:hAnsi="仿宋" w:cs="宋体"/>
          <w:b/>
          <w:color w:val="000000"/>
          <w:spacing w:val="8"/>
          <w:kern w:val="0"/>
          <w:sz w:val="32"/>
          <w:szCs w:val="32"/>
        </w:rPr>
      </w:pPr>
      <w:r w:rsidRPr="00D60FA6">
        <w:rPr>
          <w:rFonts w:ascii="宋体" w:hAnsi="宋体" w:hint="eastAsia"/>
          <w:color w:val="000000"/>
          <w:szCs w:val="21"/>
        </w:rPr>
        <w:object w:dxaOrig="10466"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15.75pt" o:ole="">
            <v:imagedata r:id="rId6" o:title=""/>
          </v:shape>
          <o:OLEObject Type="Embed" ProgID="Word.Document.12" ShapeID="_x0000_i1025" DrawAspect="Content" ObjectID="_1671538498" r:id="rId7">
            <o:FieldCodes>\s</o:FieldCodes>
          </o:OLEObject>
        </w:object>
      </w:r>
      <w:r w:rsidRPr="00D60FA6">
        <w:rPr>
          <w:rFonts w:ascii="仿宋" w:eastAsia="仿宋" w:hAnsi="仿宋" w:cs="宋体" w:hint="eastAsia"/>
          <w:b/>
          <w:color w:val="000000"/>
          <w:spacing w:val="8"/>
          <w:kern w:val="0"/>
          <w:sz w:val="32"/>
          <w:szCs w:val="32"/>
        </w:rPr>
        <w:t>河北省古典诗词教育等级认定细则</w:t>
      </w:r>
    </w:p>
    <w:p w:rsidR="0086123E" w:rsidRPr="00D60FA6" w:rsidRDefault="0086123E" w:rsidP="00E726C1">
      <w:pPr>
        <w:widowControl/>
        <w:shd w:val="clear" w:color="auto" w:fill="FFFFFF"/>
        <w:spacing w:after="210"/>
        <w:jc w:val="center"/>
        <w:outlineLvl w:val="1"/>
        <w:rPr>
          <w:rFonts w:ascii="仿宋" w:eastAsia="仿宋" w:hAnsi="仿宋" w:cs="宋体"/>
          <w:b/>
          <w:color w:val="000000"/>
          <w:spacing w:val="8"/>
          <w:kern w:val="0"/>
          <w:sz w:val="28"/>
          <w:szCs w:val="28"/>
        </w:rPr>
      </w:pPr>
      <w:r w:rsidRPr="00D60FA6">
        <w:rPr>
          <w:rFonts w:ascii="仿宋" w:eastAsia="仿宋" w:hAnsi="仿宋" w:cs="宋体" w:hint="eastAsia"/>
          <w:b/>
          <w:color w:val="000000"/>
          <w:spacing w:val="8"/>
          <w:kern w:val="0"/>
          <w:sz w:val="28"/>
          <w:szCs w:val="28"/>
        </w:rPr>
        <w:t>总则</w:t>
      </w:r>
    </w:p>
    <w:p w:rsidR="0086123E" w:rsidRPr="00D60FA6" w:rsidRDefault="0086123E" w:rsidP="00210F08">
      <w:pPr>
        <w:spacing w:line="360" w:lineRule="auto"/>
        <w:jc w:val="left"/>
        <w:rPr>
          <w:rFonts w:ascii="仿宋" w:eastAsia="仿宋" w:hAnsi="仿宋"/>
          <w:color w:val="000000"/>
          <w:sz w:val="28"/>
          <w:szCs w:val="28"/>
        </w:rPr>
      </w:pPr>
      <w:r w:rsidRPr="00D60FA6">
        <w:rPr>
          <w:rFonts w:ascii="仿宋" w:eastAsia="仿宋" w:hAnsi="仿宋" w:cs="宋体"/>
          <w:b/>
          <w:color w:val="000000"/>
          <w:spacing w:val="8"/>
          <w:kern w:val="0"/>
          <w:sz w:val="28"/>
          <w:szCs w:val="28"/>
        </w:rPr>
        <w:t xml:space="preserve">    </w:t>
      </w:r>
      <w:r w:rsidRPr="00D60FA6">
        <w:rPr>
          <w:rFonts w:ascii="仿宋" w:eastAsia="仿宋" w:hAnsi="仿宋" w:cs="宋体" w:hint="eastAsia"/>
          <w:color w:val="000000"/>
          <w:spacing w:val="8"/>
          <w:kern w:val="0"/>
          <w:sz w:val="28"/>
          <w:szCs w:val="28"/>
        </w:rPr>
        <w:t>根据</w:t>
      </w:r>
      <w:hyperlink r:id="rId8" w:history="1">
        <w:r w:rsidRPr="00D60FA6">
          <w:rPr>
            <w:rFonts w:ascii="仿宋" w:eastAsia="仿宋" w:hAnsi="仿宋" w:hint="eastAsia"/>
            <w:bCs/>
            <w:color w:val="000000"/>
            <w:sz w:val="28"/>
            <w:szCs w:val="28"/>
          </w:rPr>
          <w:t>《河北省传统文化教育等级认定办法（试行）》</w:t>
        </w:r>
      </w:hyperlink>
      <w:r w:rsidRPr="00D60FA6">
        <w:rPr>
          <w:rFonts w:ascii="仿宋" w:eastAsia="仿宋" w:hAnsi="仿宋" w:hint="eastAsia"/>
          <w:bCs/>
          <w:color w:val="000000"/>
          <w:sz w:val="28"/>
          <w:szCs w:val="28"/>
        </w:rPr>
        <w:t>、</w:t>
      </w:r>
      <w:hyperlink r:id="rId9" w:history="1">
        <w:r w:rsidRPr="00D60FA6">
          <w:rPr>
            <w:rFonts w:ascii="仿宋" w:eastAsia="仿宋" w:hAnsi="仿宋" w:hint="eastAsia"/>
            <w:bCs/>
            <w:color w:val="000000"/>
            <w:sz w:val="28"/>
            <w:szCs w:val="28"/>
          </w:rPr>
          <w:t>《河北省古典诗词教育等级认定大纲》（一至九级）</w:t>
        </w:r>
      </w:hyperlink>
      <w:r w:rsidRPr="00D60FA6">
        <w:rPr>
          <w:rFonts w:ascii="仿宋" w:eastAsia="仿宋" w:hAnsi="仿宋" w:hint="eastAsia"/>
          <w:bCs/>
          <w:color w:val="000000"/>
          <w:sz w:val="28"/>
          <w:szCs w:val="28"/>
        </w:rPr>
        <w:t>、</w:t>
      </w:r>
      <w:r w:rsidRPr="00D60FA6">
        <w:rPr>
          <w:rFonts w:ascii="仿宋" w:eastAsia="仿宋" w:hAnsi="仿宋" w:cs="宋体" w:hint="eastAsia"/>
          <w:color w:val="000000"/>
          <w:spacing w:val="8"/>
          <w:kern w:val="0"/>
          <w:sz w:val="28"/>
          <w:szCs w:val="28"/>
        </w:rPr>
        <w:t>《</w:t>
      </w:r>
      <w:r w:rsidRPr="00D60FA6">
        <w:rPr>
          <w:rFonts w:ascii="仿宋" w:eastAsia="仿宋" w:hAnsi="仿宋" w:cs="宋体" w:hint="eastAsia"/>
          <w:color w:val="000000"/>
          <w:sz w:val="28"/>
          <w:szCs w:val="28"/>
        </w:rPr>
        <w:t>河北省古典诗词教育等级认定实施方案</w:t>
      </w:r>
      <w:r w:rsidRPr="00D60FA6">
        <w:rPr>
          <w:rFonts w:ascii="仿宋" w:eastAsia="仿宋" w:hAnsi="仿宋" w:cs="宋体" w:hint="eastAsia"/>
          <w:color w:val="000000"/>
          <w:spacing w:val="8"/>
          <w:kern w:val="0"/>
          <w:sz w:val="28"/>
          <w:szCs w:val="28"/>
        </w:rPr>
        <w:t>》等，特制定本细则。</w:t>
      </w:r>
      <w:bookmarkStart w:id="0" w:name="_GoBack"/>
      <w:bookmarkEnd w:id="0"/>
    </w:p>
    <w:p w:rsidR="0086123E" w:rsidRPr="00D60FA6" w:rsidRDefault="0086123E" w:rsidP="00DC1C47">
      <w:pPr>
        <w:widowControl/>
        <w:shd w:val="clear" w:color="auto" w:fill="FFFFFF"/>
        <w:spacing w:line="420" w:lineRule="atLeast"/>
        <w:ind w:left="2" w:firstLineChars="191" w:firstLine="565"/>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等级认定单位：</w:t>
      </w:r>
      <w:r w:rsidRPr="00D60FA6">
        <w:rPr>
          <w:rFonts w:ascii="仿宋" w:eastAsia="仿宋" w:hAnsi="仿宋" w:cs="宋体" w:hint="eastAsia"/>
          <w:bCs/>
          <w:color w:val="000000"/>
          <w:spacing w:val="8"/>
          <w:kern w:val="0"/>
          <w:sz w:val="28"/>
          <w:szCs w:val="28"/>
        </w:rPr>
        <w:t>由各单位提出书面申请，报河北省传统文化教育等级认定委员会批准后，颁发河北省古典诗词教育等级认定单位证书和授权证书。申报单位需具备以下条件：具有法人资格；有等级认定需要的相应资质人员；有等级认定需要的场所；有等级认定需要的经济支撑，有等级认定需要的资源等。获得等级认定资质的单位，在河北省传统文化教育等级认定委员会的领导和指导下，负责各自单位等级认定工作。</w:t>
      </w:r>
      <w:r w:rsidRPr="00D60FA6">
        <w:rPr>
          <w:rFonts w:ascii="仿宋" w:eastAsia="仿宋" w:hAnsi="仿宋" w:cs="宋体"/>
          <w:bCs/>
          <w:color w:val="000000"/>
          <w:spacing w:val="8"/>
          <w:kern w:val="0"/>
          <w:sz w:val="28"/>
          <w:szCs w:val="28"/>
        </w:rPr>
        <w:t xml:space="preserve">  </w:t>
      </w:r>
    </w:p>
    <w:p w:rsidR="0086123E" w:rsidRPr="00D60FA6" w:rsidRDefault="0086123E" w:rsidP="00DC1C47">
      <w:pPr>
        <w:widowControl/>
        <w:shd w:val="clear" w:color="auto" w:fill="FFFFFF"/>
        <w:spacing w:line="420" w:lineRule="atLeast"/>
        <w:ind w:left="2" w:firstLineChars="191" w:firstLine="565"/>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等级认定时间：</w:t>
      </w:r>
      <w:r w:rsidRPr="00D60FA6">
        <w:rPr>
          <w:rFonts w:ascii="仿宋" w:eastAsia="仿宋" w:hAnsi="仿宋" w:cs="宋体" w:hint="eastAsia"/>
          <w:bCs/>
          <w:color w:val="000000"/>
          <w:spacing w:val="8"/>
          <w:kern w:val="0"/>
          <w:sz w:val="28"/>
          <w:szCs w:val="28"/>
        </w:rPr>
        <w:t>原则上由河北省传统文化教育等级认定委员会确定，特殊情况由各等级认定单位提出书面申请，报河北省传统文化教育等级认定委员会批准。</w:t>
      </w:r>
      <w:r w:rsidRPr="00D60FA6">
        <w:rPr>
          <w:rFonts w:ascii="仿宋" w:eastAsia="仿宋" w:hAnsi="仿宋" w:cs="宋体"/>
          <w:bCs/>
          <w:color w:val="000000"/>
          <w:spacing w:val="8"/>
          <w:kern w:val="0"/>
          <w:sz w:val="28"/>
          <w:szCs w:val="28"/>
        </w:rPr>
        <w:t xml:space="preserve"> </w:t>
      </w:r>
    </w:p>
    <w:p w:rsidR="0086123E" w:rsidRPr="00D60FA6" w:rsidRDefault="0086123E" w:rsidP="00DC1C47">
      <w:pPr>
        <w:widowControl/>
        <w:shd w:val="clear" w:color="auto" w:fill="FFFFFF"/>
        <w:spacing w:line="420" w:lineRule="atLeast"/>
        <w:ind w:left="2" w:firstLineChars="191" w:firstLine="565"/>
        <w:rPr>
          <w:rFonts w:ascii="仿宋" w:eastAsia="仿宋" w:hAnsi="仿宋"/>
          <w:color w:val="000000"/>
          <w:sz w:val="28"/>
          <w:szCs w:val="28"/>
        </w:rPr>
      </w:pPr>
      <w:r w:rsidRPr="00D60FA6">
        <w:rPr>
          <w:rFonts w:ascii="仿宋" w:eastAsia="仿宋" w:hAnsi="仿宋" w:cs="宋体" w:hint="eastAsia"/>
          <w:b/>
          <w:bCs/>
          <w:color w:val="000000"/>
          <w:spacing w:val="8"/>
          <w:kern w:val="0"/>
          <w:sz w:val="28"/>
          <w:szCs w:val="28"/>
        </w:rPr>
        <w:t>等级认定报名：</w:t>
      </w:r>
      <w:r w:rsidRPr="00D60FA6">
        <w:rPr>
          <w:rFonts w:ascii="仿宋" w:eastAsia="仿宋" w:hAnsi="仿宋" w:cs="宋体" w:hint="eastAsia"/>
          <w:bCs/>
          <w:color w:val="000000"/>
          <w:spacing w:val="8"/>
          <w:kern w:val="0"/>
          <w:sz w:val="28"/>
          <w:szCs w:val="28"/>
        </w:rPr>
        <w:t>由各等级认定单位组织相关人员填写等级认定报名表（在填表时应提供相应等级认定证书复印件）</w:t>
      </w:r>
      <w:r w:rsidRPr="00D60FA6">
        <w:rPr>
          <w:rFonts w:ascii="仿宋" w:eastAsia="仿宋" w:hAnsi="仿宋" w:cs="宋体"/>
          <w:bCs/>
          <w:color w:val="000000"/>
          <w:spacing w:val="8"/>
          <w:kern w:val="0"/>
          <w:sz w:val="28"/>
          <w:szCs w:val="28"/>
        </w:rPr>
        <w:t>,</w:t>
      </w:r>
      <w:r w:rsidRPr="00D60FA6">
        <w:rPr>
          <w:rFonts w:ascii="仿宋" w:eastAsia="仿宋" w:hAnsi="仿宋" w:cs="宋体" w:hint="eastAsia"/>
          <w:bCs/>
          <w:color w:val="000000"/>
          <w:spacing w:val="8"/>
          <w:kern w:val="0"/>
          <w:sz w:val="28"/>
          <w:szCs w:val="28"/>
        </w:rPr>
        <w:t>报名表分为初、中、高三类，各相关人员根据各自报考级别填写，其中初、中级填写报名表一式三份，高级填写一式五份。经各等级认定单位核准后再填写等级认定准考证，寄送河北省传统文化教育等级认定委员会秘书处核准、盖章。</w:t>
      </w:r>
      <w:r w:rsidRPr="00D60FA6">
        <w:rPr>
          <w:rFonts w:ascii="仿宋" w:eastAsia="仿宋" w:hAnsi="仿宋" w:hint="eastAsia"/>
          <w:color w:val="000000"/>
          <w:sz w:val="28"/>
          <w:szCs w:val="28"/>
        </w:rPr>
        <w:t>然后各参加等级认定人员凭等级认定准考证到规定地点参加等级认定。</w:t>
      </w:r>
    </w:p>
    <w:p w:rsidR="0086123E" w:rsidRPr="00D60FA6" w:rsidRDefault="0086123E" w:rsidP="00DC1C47">
      <w:pPr>
        <w:widowControl/>
        <w:spacing w:line="360" w:lineRule="auto"/>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等级认定小组：</w:t>
      </w:r>
      <w:r w:rsidRPr="00D60FA6">
        <w:rPr>
          <w:rFonts w:ascii="仿宋" w:eastAsia="仿宋" w:hAnsi="仿宋" w:hint="eastAsia"/>
          <w:color w:val="000000"/>
          <w:sz w:val="28"/>
          <w:szCs w:val="28"/>
        </w:rPr>
        <w:t>初级、中级等级认定最少由三名及以上评委组成；高级等级认定最少由五名及以上评委组成；其中一人为组长，负责各组等级认定工作。初级</w:t>
      </w:r>
      <w:r w:rsidRPr="00D60FA6">
        <w:rPr>
          <w:rFonts w:ascii="仿宋" w:eastAsia="仿宋" w:hAnsi="仿宋" w:cs="宋体" w:hint="eastAsia"/>
          <w:bCs/>
          <w:color w:val="000000"/>
          <w:spacing w:val="8"/>
          <w:kern w:val="0"/>
          <w:sz w:val="28"/>
          <w:szCs w:val="28"/>
        </w:rPr>
        <w:t>等级认定成绩由所有评分所求出的平均分数为参与认定等级者的最终成绩；</w:t>
      </w:r>
      <w:r w:rsidRPr="00D60FA6">
        <w:rPr>
          <w:rFonts w:ascii="仿宋" w:eastAsia="仿宋" w:hAnsi="仿宋" w:hint="eastAsia"/>
          <w:color w:val="000000"/>
          <w:sz w:val="28"/>
          <w:szCs w:val="28"/>
        </w:rPr>
        <w:t>中级</w:t>
      </w:r>
      <w:r w:rsidRPr="00D60FA6">
        <w:rPr>
          <w:rFonts w:ascii="仿宋" w:eastAsia="仿宋" w:hAnsi="仿宋" w:cs="宋体" w:hint="eastAsia"/>
          <w:bCs/>
          <w:color w:val="000000"/>
          <w:spacing w:val="8"/>
          <w:kern w:val="0"/>
          <w:sz w:val="28"/>
          <w:szCs w:val="28"/>
        </w:rPr>
        <w:t>等级认定成绩为所有评分所求出的平均分数为笔试总成绩；高</w:t>
      </w:r>
      <w:r w:rsidRPr="00D60FA6">
        <w:rPr>
          <w:rFonts w:ascii="仿宋" w:eastAsia="仿宋" w:hAnsi="仿宋" w:hint="eastAsia"/>
          <w:color w:val="000000"/>
          <w:sz w:val="28"/>
          <w:szCs w:val="28"/>
        </w:rPr>
        <w:t>级</w:t>
      </w:r>
      <w:r w:rsidRPr="00D60FA6">
        <w:rPr>
          <w:rFonts w:ascii="仿宋" w:eastAsia="仿宋" w:hAnsi="仿宋" w:cs="宋体" w:hint="eastAsia"/>
          <w:bCs/>
          <w:color w:val="000000"/>
          <w:spacing w:val="8"/>
          <w:kern w:val="0"/>
          <w:sz w:val="28"/>
          <w:szCs w:val="28"/>
        </w:rPr>
        <w:t>等级认定成绩由笔试成绩加上评审成绩（除去最高分和最低分所求出的平均分数）之和为参与认定等级者的最终成绩。另设一名人员负责现场统计分数和等级认定现场有关安排（不参与打分）。</w:t>
      </w:r>
      <w:r w:rsidRPr="00D60FA6">
        <w:rPr>
          <w:rFonts w:ascii="仿宋" w:eastAsia="仿宋" w:hAnsi="仿宋" w:hint="eastAsia"/>
          <w:color w:val="000000"/>
          <w:sz w:val="28"/>
          <w:szCs w:val="28"/>
        </w:rPr>
        <w:t>评委必须具有副高级及以上职称的专家学者或具有河北省传统文化教育学会和河北省传统文化教育等级认定委员会联合颁发的评委资质证书的人员组成。其中九级由河北省传统文化教育等级认定委员会组织认定</w:t>
      </w:r>
      <w:r w:rsidRPr="00D60FA6">
        <w:rPr>
          <w:rFonts w:ascii="仿宋" w:eastAsia="仿宋" w:hAnsi="仿宋" w:cs="宋体" w:hint="eastAsia"/>
          <w:bCs/>
          <w:color w:val="000000"/>
          <w:spacing w:val="8"/>
          <w:kern w:val="0"/>
          <w:sz w:val="28"/>
          <w:szCs w:val="28"/>
        </w:rPr>
        <w:t>。</w:t>
      </w:r>
    </w:p>
    <w:p w:rsidR="0086123E" w:rsidRPr="00D60FA6" w:rsidRDefault="0086123E" w:rsidP="00A720AF">
      <w:pPr>
        <w:widowControl/>
        <w:spacing w:line="360" w:lineRule="auto"/>
        <w:ind w:firstLine="640"/>
        <w:rPr>
          <w:rFonts w:ascii="仿宋" w:eastAsia="仿宋" w:hAnsi="仿宋"/>
          <w:color w:val="000000"/>
          <w:sz w:val="28"/>
          <w:szCs w:val="28"/>
        </w:rPr>
      </w:pPr>
      <w:r w:rsidRPr="00D60FA6">
        <w:rPr>
          <w:rFonts w:ascii="仿宋" w:eastAsia="仿宋" w:hAnsi="仿宋" w:hint="eastAsia"/>
          <w:b/>
          <w:color w:val="000000"/>
          <w:sz w:val="28"/>
          <w:szCs w:val="28"/>
        </w:rPr>
        <w:t>等级认定监督：</w:t>
      </w:r>
      <w:r w:rsidRPr="00D60FA6">
        <w:rPr>
          <w:rFonts w:ascii="仿宋" w:eastAsia="仿宋" w:hAnsi="仿宋" w:hint="eastAsia"/>
          <w:color w:val="000000"/>
          <w:sz w:val="28"/>
          <w:szCs w:val="28"/>
        </w:rPr>
        <w:t>各等级认定单位在进行等级认定时，</w:t>
      </w:r>
      <w:r w:rsidRPr="00D60FA6">
        <w:rPr>
          <w:rFonts w:ascii="仿宋" w:eastAsia="仿宋" w:hAnsi="仿宋" w:cs="宋体" w:hint="eastAsia"/>
          <w:bCs/>
          <w:color w:val="000000"/>
          <w:spacing w:val="8"/>
          <w:kern w:val="0"/>
          <w:sz w:val="28"/>
          <w:szCs w:val="28"/>
        </w:rPr>
        <w:t>河北省传统文化</w:t>
      </w:r>
      <w:r w:rsidRPr="00D60FA6">
        <w:rPr>
          <w:rFonts w:ascii="仿宋" w:eastAsia="仿宋" w:hAnsi="仿宋" w:hint="eastAsia"/>
          <w:color w:val="000000"/>
          <w:sz w:val="28"/>
          <w:szCs w:val="28"/>
        </w:rPr>
        <w:t>教育等级认定委员会根据实际情况派驻巡视组，负责指导、监督各等级认定单位的等级认定工作。</w:t>
      </w:r>
    </w:p>
    <w:p w:rsidR="0086123E" w:rsidRPr="00D60FA6" w:rsidRDefault="0086123E" w:rsidP="004A1D34">
      <w:pPr>
        <w:widowControl/>
        <w:spacing w:line="360" w:lineRule="auto"/>
        <w:ind w:firstLine="640"/>
        <w:rPr>
          <w:rFonts w:ascii="仿宋" w:eastAsia="仿宋" w:hAnsi="仿宋"/>
          <w:color w:val="000000"/>
          <w:sz w:val="28"/>
          <w:szCs w:val="28"/>
        </w:rPr>
      </w:pPr>
      <w:r w:rsidRPr="00D60FA6">
        <w:rPr>
          <w:rFonts w:ascii="仿宋" w:eastAsia="仿宋" w:hAnsi="仿宋" w:cs="宋体" w:hint="eastAsia"/>
          <w:b/>
          <w:bCs/>
          <w:color w:val="000000"/>
          <w:spacing w:val="8"/>
          <w:kern w:val="0"/>
          <w:sz w:val="28"/>
          <w:szCs w:val="28"/>
        </w:rPr>
        <w:t>等级认定结果</w:t>
      </w:r>
      <w:r w:rsidRPr="00D60FA6">
        <w:rPr>
          <w:rFonts w:ascii="仿宋" w:eastAsia="仿宋" w:hAnsi="仿宋" w:cs="宋体" w:hint="eastAsia"/>
          <w:bCs/>
          <w:color w:val="000000"/>
          <w:spacing w:val="8"/>
          <w:kern w:val="0"/>
          <w:sz w:val="28"/>
          <w:szCs w:val="28"/>
        </w:rPr>
        <w:t>：认定成绩现场密封后由各等级认定单位</w:t>
      </w:r>
      <w:r w:rsidRPr="00D60FA6">
        <w:rPr>
          <w:rFonts w:ascii="仿宋" w:eastAsia="仿宋" w:hAnsi="仿宋" w:hint="eastAsia"/>
          <w:color w:val="000000"/>
          <w:sz w:val="28"/>
          <w:szCs w:val="28"/>
        </w:rPr>
        <w:t>送（寄）至河北省传统文化教育等级认定委员会秘书处核准，其成绩将在河北省传统文化教育学会官网公布。</w:t>
      </w:r>
    </w:p>
    <w:p w:rsidR="0086123E" w:rsidRPr="00D60FA6" w:rsidRDefault="0086123E" w:rsidP="00747B6B">
      <w:pPr>
        <w:widowControl/>
        <w:spacing w:line="360" w:lineRule="auto"/>
        <w:ind w:firstLine="643"/>
        <w:rPr>
          <w:rFonts w:ascii="仿宋" w:eastAsia="仿宋" w:hAnsi="仿宋"/>
          <w:b/>
          <w:color w:val="000000"/>
          <w:sz w:val="28"/>
          <w:szCs w:val="28"/>
        </w:rPr>
      </w:pPr>
      <w:r w:rsidRPr="00D60FA6">
        <w:rPr>
          <w:rFonts w:ascii="仿宋" w:eastAsia="仿宋" w:hAnsi="仿宋" w:hint="eastAsia"/>
          <w:b/>
          <w:color w:val="000000"/>
          <w:sz w:val="28"/>
          <w:szCs w:val="28"/>
        </w:rPr>
        <w:t>等级认定证书：</w:t>
      </w:r>
      <w:r w:rsidRPr="00D60FA6">
        <w:rPr>
          <w:rFonts w:ascii="仿宋" w:eastAsia="仿宋" w:hAnsi="仿宋" w:hint="eastAsia"/>
          <w:color w:val="000000"/>
          <w:sz w:val="28"/>
          <w:szCs w:val="28"/>
        </w:rPr>
        <w:t>成绩在合格及以上者，将由河北省传统文化教育学会官网统一公示</w:t>
      </w:r>
      <w:r w:rsidRPr="00D60FA6">
        <w:rPr>
          <w:rFonts w:ascii="仿宋" w:eastAsia="仿宋" w:hAnsi="仿宋"/>
          <w:color w:val="000000"/>
          <w:sz w:val="28"/>
          <w:szCs w:val="28"/>
        </w:rPr>
        <w:t>7</w:t>
      </w:r>
      <w:r w:rsidRPr="00D60FA6">
        <w:rPr>
          <w:rFonts w:ascii="仿宋" w:eastAsia="仿宋" w:hAnsi="仿宋" w:hint="eastAsia"/>
          <w:color w:val="000000"/>
          <w:sz w:val="28"/>
          <w:szCs w:val="28"/>
        </w:rPr>
        <w:t>天后，在</w:t>
      </w:r>
      <w:r w:rsidRPr="00D60FA6">
        <w:rPr>
          <w:rFonts w:ascii="仿宋" w:eastAsia="仿宋" w:hAnsi="仿宋"/>
          <w:color w:val="000000"/>
          <w:sz w:val="28"/>
          <w:szCs w:val="28"/>
        </w:rPr>
        <w:t>30</w:t>
      </w:r>
      <w:r w:rsidRPr="00D60FA6">
        <w:rPr>
          <w:rFonts w:ascii="仿宋" w:eastAsia="仿宋" w:hAnsi="仿宋" w:hint="eastAsia"/>
          <w:color w:val="000000"/>
          <w:sz w:val="28"/>
          <w:szCs w:val="28"/>
        </w:rPr>
        <w:t>个工作日内，由河北省传统文化教育学会和河北省传统文化教育等级认定委员会联合颁发等级认定证书。</w:t>
      </w:r>
    </w:p>
    <w:p w:rsidR="0086123E" w:rsidRPr="00D60FA6" w:rsidRDefault="0086123E" w:rsidP="00DC1C47">
      <w:pPr>
        <w:widowControl/>
        <w:shd w:val="clear" w:color="auto" w:fill="FFFFFF"/>
        <w:spacing w:line="420" w:lineRule="atLeast"/>
        <w:ind w:firstLineChars="200" w:firstLine="592"/>
        <w:jc w:val="center"/>
        <w:rPr>
          <w:rFonts w:ascii="仿宋" w:eastAsia="仿宋" w:hAnsi="仿宋" w:cs="宋体"/>
          <w:b/>
          <w:bCs/>
          <w:color w:val="000000"/>
          <w:spacing w:val="8"/>
          <w:kern w:val="0"/>
          <w:sz w:val="28"/>
          <w:szCs w:val="28"/>
        </w:rPr>
      </w:pPr>
      <w:r w:rsidRPr="00D60FA6">
        <w:rPr>
          <w:rFonts w:ascii="仿宋" w:eastAsia="仿宋" w:hAnsi="仿宋" w:cs="宋体" w:hint="eastAsia"/>
          <w:b/>
          <w:bCs/>
          <w:color w:val="000000"/>
          <w:spacing w:val="8"/>
          <w:kern w:val="0"/>
          <w:sz w:val="28"/>
          <w:szCs w:val="28"/>
        </w:rPr>
        <w:t>初级</w:t>
      </w:r>
    </w:p>
    <w:p w:rsidR="0086123E" w:rsidRPr="00D60FA6" w:rsidRDefault="0086123E" w:rsidP="00DC1C47">
      <w:pPr>
        <w:widowControl/>
        <w:shd w:val="clear" w:color="auto" w:fill="FFFFFF"/>
        <w:spacing w:line="420" w:lineRule="atLeast"/>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等级认定内容：</w:t>
      </w:r>
      <w:r w:rsidRPr="00D60FA6">
        <w:rPr>
          <w:rFonts w:ascii="仿宋" w:eastAsia="仿宋" w:hAnsi="仿宋" w:cs="宋体" w:hint="eastAsia"/>
          <w:color w:val="000000"/>
          <w:sz w:val="28"/>
          <w:szCs w:val="28"/>
        </w:rPr>
        <w:t>初级等级认定方式为答卷或背诵、问答。</w:t>
      </w:r>
      <w:r w:rsidRPr="00D60FA6">
        <w:rPr>
          <w:rFonts w:ascii="仿宋" w:eastAsia="仿宋" w:hAnsi="仿宋" w:cs="宋体" w:hint="eastAsia"/>
          <w:bCs/>
          <w:color w:val="000000"/>
          <w:spacing w:val="8"/>
          <w:kern w:val="0"/>
          <w:sz w:val="28"/>
          <w:szCs w:val="28"/>
        </w:rPr>
        <w:t>如采用答卷形式，其内容应不少于等级认定大纲要求掌握诗词的</w:t>
      </w:r>
      <w:r w:rsidRPr="00D60FA6">
        <w:rPr>
          <w:rFonts w:ascii="仿宋" w:eastAsia="仿宋" w:hAnsi="仿宋" w:cs="宋体"/>
          <w:bCs/>
          <w:color w:val="000000"/>
          <w:spacing w:val="8"/>
          <w:kern w:val="0"/>
          <w:sz w:val="28"/>
          <w:szCs w:val="28"/>
        </w:rPr>
        <w:t>80%</w:t>
      </w:r>
      <w:r w:rsidRPr="00D60FA6">
        <w:rPr>
          <w:rFonts w:ascii="仿宋" w:eastAsia="仿宋" w:hAnsi="仿宋" w:cs="宋体" w:hint="eastAsia"/>
          <w:bCs/>
          <w:color w:val="000000"/>
          <w:spacing w:val="8"/>
          <w:kern w:val="0"/>
          <w:sz w:val="28"/>
          <w:szCs w:val="28"/>
        </w:rPr>
        <w:t>及以上；答卷原则上采用选择题，试题全部采用注音版；如采用背诵、问答形式，其内容不少于</w:t>
      </w:r>
      <w:r w:rsidRPr="00D60FA6">
        <w:rPr>
          <w:rFonts w:ascii="仿宋" w:eastAsia="仿宋" w:hAnsi="仿宋" w:cs="宋体"/>
          <w:bCs/>
          <w:color w:val="000000"/>
          <w:spacing w:val="8"/>
          <w:kern w:val="0"/>
          <w:sz w:val="28"/>
          <w:szCs w:val="28"/>
        </w:rPr>
        <w:t>6</w:t>
      </w:r>
      <w:r w:rsidRPr="00D60FA6">
        <w:rPr>
          <w:rFonts w:ascii="仿宋" w:eastAsia="仿宋" w:hAnsi="仿宋" w:cs="宋体" w:hint="eastAsia"/>
          <w:bCs/>
          <w:color w:val="000000"/>
          <w:spacing w:val="8"/>
          <w:kern w:val="0"/>
          <w:sz w:val="28"/>
          <w:szCs w:val="28"/>
        </w:rPr>
        <w:t>首及以上，其中背诵不少于</w:t>
      </w:r>
      <w:r w:rsidRPr="00D60FA6">
        <w:rPr>
          <w:rFonts w:ascii="仿宋" w:eastAsia="仿宋" w:hAnsi="仿宋" w:cs="宋体"/>
          <w:bCs/>
          <w:color w:val="000000"/>
          <w:spacing w:val="8"/>
          <w:kern w:val="0"/>
          <w:sz w:val="28"/>
          <w:szCs w:val="28"/>
        </w:rPr>
        <w:t>3</w:t>
      </w:r>
      <w:r w:rsidRPr="00D60FA6">
        <w:rPr>
          <w:rFonts w:ascii="仿宋" w:eastAsia="仿宋" w:hAnsi="仿宋" w:cs="宋体" w:hint="eastAsia"/>
          <w:bCs/>
          <w:color w:val="000000"/>
          <w:spacing w:val="8"/>
          <w:kern w:val="0"/>
          <w:sz w:val="28"/>
          <w:szCs w:val="28"/>
        </w:rPr>
        <w:t>首、问答不少于</w:t>
      </w:r>
      <w:r w:rsidRPr="00D60FA6">
        <w:rPr>
          <w:rFonts w:ascii="仿宋" w:eastAsia="仿宋" w:hAnsi="仿宋" w:cs="宋体"/>
          <w:bCs/>
          <w:color w:val="000000"/>
          <w:spacing w:val="8"/>
          <w:kern w:val="0"/>
          <w:sz w:val="28"/>
          <w:szCs w:val="28"/>
        </w:rPr>
        <w:t>3</w:t>
      </w:r>
      <w:r w:rsidRPr="00D60FA6">
        <w:rPr>
          <w:rFonts w:ascii="仿宋" w:eastAsia="仿宋" w:hAnsi="仿宋" w:cs="宋体" w:hint="eastAsia"/>
          <w:bCs/>
          <w:color w:val="000000"/>
          <w:spacing w:val="8"/>
          <w:kern w:val="0"/>
          <w:sz w:val="28"/>
          <w:szCs w:val="28"/>
        </w:rPr>
        <w:t>首。</w:t>
      </w:r>
    </w:p>
    <w:p w:rsidR="0086123E" w:rsidRPr="00D60FA6" w:rsidRDefault="0086123E" w:rsidP="00DC1C47">
      <w:pPr>
        <w:widowControl/>
        <w:shd w:val="clear" w:color="auto" w:fill="FFFFFF"/>
        <w:spacing w:line="420" w:lineRule="atLeast"/>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等级认定时间：</w:t>
      </w:r>
      <w:r w:rsidRPr="00D60FA6">
        <w:rPr>
          <w:rFonts w:ascii="仿宋" w:eastAsia="仿宋" w:hAnsi="仿宋" w:cs="宋体" w:hint="eastAsia"/>
          <w:bCs/>
          <w:color w:val="000000"/>
          <w:spacing w:val="8"/>
          <w:kern w:val="0"/>
          <w:sz w:val="28"/>
          <w:szCs w:val="28"/>
        </w:rPr>
        <w:t>如采用答卷形式，时间为</w:t>
      </w:r>
      <w:r w:rsidRPr="00D60FA6">
        <w:rPr>
          <w:rFonts w:ascii="仿宋" w:eastAsia="仿宋" w:hAnsi="仿宋" w:cs="宋体"/>
          <w:bCs/>
          <w:color w:val="000000"/>
          <w:spacing w:val="8"/>
          <w:kern w:val="0"/>
          <w:sz w:val="28"/>
          <w:szCs w:val="28"/>
        </w:rPr>
        <w:t>40</w:t>
      </w:r>
      <w:r w:rsidRPr="00D60FA6">
        <w:rPr>
          <w:rFonts w:ascii="仿宋" w:eastAsia="仿宋" w:hAnsi="仿宋" w:cs="宋体" w:hint="eastAsia"/>
          <w:bCs/>
          <w:color w:val="000000"/>
          <w:spacing w:val="8"/>
          <w:kern w:val="0"/>
          <w:sz w:val="28"/>
          <w:szCs w:val="28"/>
        </w:rPr>
        <w:t>分钟；如采用背诵问答形式，则不超过</w:t>
      </w:r>
      <w:r w:rsidRPr="00D60FA6">
        <w:rPr>
          <w:rFonts w:ascii="仿宋" w:eastAsia="仿宋" w:hAnsi="仿宋" w:cs="宋体"/>
          <w:bCs/>
          <w:color w:val="000000"/>
          <w:spacing w:val="8"/>
          <w:kern w:val="0"/>
          <w:sz w:val="28"/>
          <w:szCs w:val="28"/>
        </w:rPr>
        <w:t>10</w:t>
      </w:r>
      <w:r w:rsidRPr="00D60FA6">
        <w:rPr>
          <w:rFonts w:ascii="仿宋" w:eastAsia="仿宋" w:hAnsi="仿宋" w:cs="宋体" w:hint="eastAsia"/>
          <w:bCs/>
          <w:color w:val="000000"/>
          <w:spacing w:val="8"/>
          <w:kern w:val="0"/>
          <w:sz w:val="28"/>
          <w:szCs w:val="28"/>
        </w:rPr>
        <w:t>分钟。</w:t>
      </w:r>
    </w:p>
    <w:p w:rsidR="0086123E" w:rsidRPr="00D60FA6" w:rsidRDefault="0086123E" w:rsidP="00DC1C47">
      <w:pPr>
        <w:widowControl/>
        <w:shd w:val="clear" w:color="auto" w:fill="FFFFFF"/>
        <w:spacing w:line="420" w:lineRule="atLeast"/>
        <w:ind w:firstLineChars="200" w:firstLine="592"/>
        <w:rPr>
          <w:rFonts w:ascii="仿宋" w:eastAsia="仿宋" w:hAnsi="仿宋" w:cs="宋体"/>
          <w:b/>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等级认定分值：</w:t>
      </w:r>
      <w:r w:rsidRPr="00D60FA6">
        <w:rPr>
          <w:rFonts w:ascii="仿宋" w:eastAsia="仿宋" w:hAnsi="仿宋" w:cs="宋体" w:hint="eastAsia"/>
          <w:bCs/>
          <w:color w:val="000000"/>
          <w:spacing w:val="8"/>
          <w:kern w:val="0"/>
          <w:sz w:val="28"/>
          <w:szCs w:val="28"/>
        </w:rPr>
        <w:t>等级认定实行百分制。如采用背诵问答形式，其中仪态仪表和简介</w:t>
      </w:r>
      <w:r w:rsidRPr="00D60FA6">
        <w:rPr>
          <w:rFonts w:ascii="仿宋" w:eastAsia="仿宋" w:hAnsi="仿宋" w:cs="宋体"/>
          <w:bCs/>
          <w:color w:val="000000"/>
          <w:spacing w:val="8"/>
          <w:kern w:val="0"/>
          <w:sz w:val="28"/>
          <w:szCs w:val="28"/>
        </w:rPr>
        <w:t>10</w:t>
      </w:r>
      <w:r w:rsidRPr="00D60FA6">
        <w:rPr>
          <w:rFonts w:ascii="仿宋" w:eastAsia="仿宋" w:hAnsi="仿宋" w:cs="宋体" w:hint="eastAsia"/>
          <w:bCs/>
          <w:color w:val="000000"/>
          <w:spacing w:val="8"/>
          <w:kern w:val="0"/>
          <w:sz w:val="28"/>
          <w:szCs w:val="28"/>
        </w:rPr>
        <w:t>分，背诵</w:t>
      </w:r>
      <w:r w:rsidRPr="00D60FA6">
        <w:rPr>
          <w:rFonts w:ascii="仿宋" w:eastAsia="仿宋" w:hAnsi="仿宋" w:cs="宋体"/>
          <w:bCs/>
          <w:color w:val="000000"/>
          <w:spacing w:val="8"/>
          <w:kern w:val="0"/>
          <w:sz w:val="28"/>
          <w:szCs w:val="28"/>
        </w:rPr>
        <w:t>45</w:t>
      </w:r>
      <w:r w:rsidRPr="00D60FA6">
        <w:rPr>
          <w:rFonts w:ascii="仿宋" w:eastAsia="仿宋" w:hAnsi="仿宋" w:cs="宋体" w:hint="eastAsia"/>
          <w:bCs/>
          <w:color w:val="000000"/>
          <w:spacing w:val="8"/>
          <w:kern w:val="0"/>
          <w:sz w:val="28"/>
          <w:szCs w:val="28"/>
        </w:rPr>
        <w:t>分，问答</w:t>
      </w:r>
      <w:r w:rsidRPr="00D60FA6">
        <w:rPr>
          <w:rFonts w:ascii="仿宋" w:eastAsia="仿宋" w:hAnsi="仿宋" w:cs="宋体"/>
          <w:bCs/>
          <w:color w:val="000000"/>
          <w:spacing w:val="8"/>
          <w:kern w:val="0"/>
          <w:sz w:val="28"/>
          <w:szCs w:val="28"/>
        </w:rPr>
        <w:t>45</w:t>
      </w:r>
      <w:r w:rsidRPr="00D60FA6">
        <w:rPr>
          <w:rFonts w:ascii="仿宋" w:eastAsia="仿宋" w:hAnsi="仿宋" w:cs="宋体" w:hint="eastAsia"/>
          <w:bCs/>
          <w:color w:val="000000"/>
          <w:spacing w:val="8"/>
          <w:kern w:val="0"/>
          <w:sz w:val="28"/>
          <w:szCs w:val="28"/>
        </w:rPr>
        <w:t>分。</w:t>
      </w:r>
    </w:p>
    <w:p w:rsidR="0086123E" w:rsidRPr="00D60FA6" w:rsidRDefault="0086123E" w:rsidP="00DC1C47">
      <w:pPr>
        <w:widowControl/>
        <w:shd w:val="clear" w:color="auto" w:fill="FFFFFF"/>
        <w:spacing w:line="420" w:lineRule="atLeast"/>
        <w:ind w:firstLineChars="200" w:firstLine="592"/>
        <w:jc w:val="center"/>
        <w:rPr>
          <w:rFonts w:ascii="仿宋" w:eastAsia="仿宋" w:hAnsi="仿宋" w:cs="宋体"/>
          <w:b/>
          <w:bCs/>
          <w:color w:val="000000"/>
          <w:spacing w:val="8"/>
          <w:kern w:val="0"/>
          <w:sz w:val="28"/>
          <w:szCs w:val="28"/>
        </w:rPr>
      </w:pPr>
      <w:r w:rsidRPr="00D60FA6">
        <w:rPr>
          <w:rFonts w:ascii="仿宋" w:eastAsia="仿宋" w:hAnsi="仿宋" w:cs="宋体" w:hint="eastAsia"/>
          <w:b/>
          <w:bCs/>
          <w:color w:val="000000"/>
          <w:spacing w:val="8"/>
          <w:kern w:val="0"/>
          <w:sz w:val="28"/>
          <w:szCs w:val="28"/>
        </w:rPr>
        <w:t>中级</w:t>
      </w:r>
    </w:p>
    <w:p w:rsidR="0086123E" w:rsidRPr="00D60FA6" w:rsidRDefault="0086123E" w:rsidP="00DC1C47">
      <w:pPr>
        <w:widowControl/>
        <w:shd w:val="clear" w:color="auto" w:fill="FFFFFF"/>
        <w:spacing w:line="420" w:lineRule="atLeast"/>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等级认定内容：</w:t>
      </w:r>
      <w:r w:rsidRPr="00D60FA6">
        <w:rPr>
          <w:rFonts w:ascii="仿宋" w:eastAsia="仿宋" w:hAnsi="仿宋" w:cs="宋体" w:hint="eastAsia"/>
          <w:color w:val="000000"/>
          <w:sz w:val="28"/>
          <w:szCs w:val="28"/>
        </w:rPr>
        <w:t>中级等级认定统一为答卷。</w:t>
      </w:r>
      <w:r w:rsidRPr="00D60FA6">
        <w:rPr>
          <w:rFonts w:ascii="仿宋" w:eastAsia="仿宋" w:hAnsi="仿宋" w:cs="宋体" w:hint="eastAsia"/>
          <w:bCs/>
          <w:color w:val="000000"/>
          <w:spacing w:val="8"/>
          <w:kern w:val="0"/>
          <w:sz w:val="28"/>
          <w:szCs w:val="28"/>
        </w:rPr>
        <w:t>由</w:t>
      </w:r>
      <w:r w:rsidRPr="00D60FA6">
        <w:rPr>
          <w:rFonts w:ascii="仿宋" w:eastAsia="仿宋" w:hAnsi="仿宋" w:hint="eastAsia"/>
          <w:color w:val="000000"/>
          <w:sz w:val="28"/>
          <w:szCs w:val="28"/>
        </w:rPr>
        <w:t>河北省传统文化教育等级认定委员会</w:t>
      </w:r>
      <w:r w:rsidRPr="00D60FA6">
        <w:rPr>
          <w:rFonts w:ascii="仿宋" w:eastAsia="仿宋" w:hAnsi="仿宋" w:cs="宋体" w:hint="eastAsia"/>
          <w:bCs/>
          <w:color w:val="000000"/>
          <w:spacing w:val="8"/>
          <w:kern w:val="0"/>
          <w:sz w:val="28"/>
          <w:szCs w:val="28"/>
        </w:rPr>
        <w:t>统一出题，</w:t>
      </w:r>
      <w:r w:rsidRPr="00D60FA6">
        <w:rPr>
          <w:rFonts w:ascii="仿宋" w:eastAsia="仿宋" w:hAnsi="仿宋" w:cs="宋体" w:hint="eastAsia"/>
          <w:color w:val="000000"/>
          <w:sz w:val="28"/>
          <w:szCs w:val="28"/>
        </w:rPr>
        <w:t>其中笔试内容包含诗词题目、年代、作者、正文</w:t>
      </w:r>
      <w:r w:rsidRPr="00D60FA6">
        <w:rPr>
          <w:rFonts w:ascii="仿宋" w:eastAsia="仿宋" w:hAnsi="仿宋" w:cs="宋体" w:hint="eastAsia"/>
          <w:bCs/>
          <w:color w:val="000000"/>
          <w:spacing w:val="8"/>
          <w:kern w:val="0"/>
          <w:sz w:val="28"/>
          <w:szCs w:val="28"/>
        </w:rPr>
        <w:t>。</w:t>
      </w:r>
    </w:p>
    <w:p w:rsidR="0086123E" w:rsidRPr="00D60FA6" w:rsidRDefault="0086123E" w:rsidP="00DC1C47">
      <w:pPr>
        <w:widowControl/>
        <w:shd w:val="clear" w:color="auto" w:fill="FFFFFF"/>
        <w:spacing w:line="420" w:lineRule="atLeast"/>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等级认定时间：</w:t>
      </w:r>
      <w:r w:rsidRPr="00D60FA6">
        <w:rPr>
          <w:rFonts w:ascii="仿宋" w:eastAsia="仿宋" w:hAnsi="仿宋" w:cs="宋体" w:hint="eastAsia"/>
          <w:bCs/>
          <w:color w:val="000000"/>
          <w:spacing w:val="8"/>
          <w:kern w:val="0"/>
          <w:sz w:val="28"/>
          <w:szCs w:val="28"/>
        </w:rPr>
        <w:t>答卷时间原则上为</w:t>
      </w:r>
      <w:r w:rsidRPr="00D60FA6">
        <w:rPr>
          <w:rFonts w:ascii="仿宋" w:eastAsia="仿宋" w:hAnsi="仿宋" w:cs="宋体"/>
          <w:bCs/>
          <w:color w:val="000000"/>
          <w:spacing w:val="8"/>
          <w:kern w:val="0"/>
          <w:sz w:val="28"/>
          <w:szCs w:val="28"/>
        </w:rPr>
        <w:t>45</w:t>
      </w:r>
      <w:r w:rsidRPr="00D60FA6">
        <w:rPr>
          <w:rFonts w:ascii="仿宋" w:eastAsia="仿宋" w:hAnsi="仿宋" w:cs="宋体" w:hint="eastAsia"/>
          <w:bCs/>
          <w:color w:val="000000"/>
          <w:spacing w:val="8"/>
          <w:kern w:val="0"/>
          <w:sz w:val="28"/>
          <w:szCs w:val="28"/>
        </w:rPr>
        <w:t>分钟。</w:t>
      </w:r>
    </w:p>
    <w:p w:rsidR="0086123E" w:rsidRPr="00D60FA6" w:rsidRDefault="0086123E" w:rsidP="00DC1C47">
      <w:pPr>
        <w:widowControl/>
        <w:spacing w:line="360" w:lineRule="auto"/>
        <w:ind w:firstLineChars="200" w:firstLine="592"/>
        <w:rPr>
          <w:rFonts w:ascii="仿宋" w:eastAsia="仿宋" w:hAnsi="仿宋"/>
          <w:color w:val="000000"/>
          <w:sz w:val="28"/>
          <w:szCs w:val="28"/>
        </w:rPr>
      </w:pPr>
      <w:r w:rsidRPr="00D60FA6">
        <w:rPr>
          <w:rFonts w:ascii="仿宋" w:eastAsia="仿宋" w:hAnsi="仿宋" w:cs="宋体" w:hint="eastAsia"/>
          <w:b/>
          <w:bCs/>
          <w:color w:val="000000"/>
          <w:spacing w:val="8"/>
          <w:kern w:val="0"/>
          <w:sz w:val="28"/>
          <w:szCs w:val="28"/>
        </w:rPr>
        <w:t>等级认定分值：</w:t>
      </w:r>
      <w:r w:rsidRPr="00D60FA6">
        <w:rPr>
          <w:rFonts w:ascii="仿宋" w:eastAsia="仿宋" w:hAnsi="仿宋" w:cs="宋体" w:hint="eastAsia"/>
          <w:bCs/>
          <w:color w:val="000000"/>
          <w:spacing w:val="8"/>
          <w:kern w:val="0"/>
          <w:sz w:val="28"/>
          <w:szCs w:val="28"/>
        </w:rPr>
        <w:t>等级认定实行百分制。</w:t>
      </w:r>
      <w:r w:rsidRPr="00D60FA6">
        <w:rPr>
          <w:rFonts w:ascii="仿宋" w:eastAsia="仿宋" w:hAnsi="仿宋" w:cs="宋体" w:hint="eastAsia"/>
          <w:color w:val="000000"/>
          <w:sz w:val="28"/>
          <w:szCs w:val="28"/>
        </w:rPr>
        <w:t>答卷涉及的内容应</w:t>
      </w:r>
      <w:r w:rsidRPr="00D60FA6">
        <w:rPr>
          <w:rFonts w:ascii="仿宋" w:eastAsia="仿宋" w:hAnsi="仿宋" w:cs="宋体" w:hint="eastAsia"/>
          <w:bCs/>
          <w:color w:val="000000"/>
          <w:spacing w:val="8"/>
          <w:kern w:val="0"/>
          <w:sz w:val="28"/>
          <w:szCs w:val="28"/>
        </w:rPr>
        <w:t>不少于等级认定大纲要求掌握诗词的</w:t>
      </w:r>
      <w:r w:rsidRPr="00D60FA6">
        <w:rPr>
          <w:rFonts w:ascii="仿宋" w:eastAsia="仿宋" w:hAnsi="仿宋" w:cs="宋体"/>
          <w:bCs/>
          <w:color w:val="000000"/>
          <w:spacing w:val="8"/>
          <w:kern w:val="0"/>
          <w:sz w:val="28"/>
          <w:szCs w:val="28"/>
        </w:rPr>
        <w:t>60%</w:t>
      </w:r>
      <w:r>
        <w:rPr>
          <w:rFonts w:ascii="仿宋" w:eastAsia="仿宋" w:hAnsi="仿宋" w:cs="宋体" w:hint="eastAsia"/>
          <w:bCs/>
          <w:color w:val="000000"/>
          <w:spacing w:val="8"/>
          <w:kern w:val="0"/>
          <w:sz w:val="28"/>
          <w:szCs w:val="28"/>
        </w:rPr>
        <w:t>，其中原来等级认定的内容与所参与等级认定的内容比例大约为</w:t>
      </w:r>
      <w:r>
        <w:rPr>
          <w:rFonts w:ascii="仿宋" w:eastAsia="仿宋" w:hAnsi="仿宋" w:cs="宋体"/>
          <w:bCs/>
          <w:color w:val="000000"/>
          <w:spacing w:val="8"/>
          <w:kern w:val="0"/>
          <w:sz w:val="28"/>
          <w:szCs w:val="28"/>
        </w:rPr>
        <w:t>2:8</w:t>
      </w:r>
      <w:r w:rsidRPr="00D60FA6">
        <w:rPr>
          <w:rFonts w:ascii="仿宋" w:eastAsia="仿宋" w:hAnsi="仿宋" w:cs="宋体" w:hint="eastAsia"/>
          <w:bCs/>
          <w:color w:val="000000"/>
          <w:spacing w:val="8"/>
          <w:kern w:val="0"/>
          <w:sz w:val="28"/>
          <w:szCs w:val="28"/>
        </w:rPr>
        <w:t>。</w:t>
      </w:r>
    </w:p>
    <w:p w:rsidR="0086123E" w:rsidRPr="00D60FA6" w:rsidRDefault="0086123E" w:rsidP="00732DC9">
      <w:pPr>
        <w:widowControl/>
        <w:spacing w:line="360" w:lineRule="auto"/>
        <w:ind w:firstLine="640"/>
        <w:jc w:val="center"/>
        <w:rPr>
          <w:rFonts w:ascii="仿宋" w:eastAsia="仿宋" w:hAnsi="仿宋"/>
          <w:b/>
          <w:color w:val="000000"/>
          <w:sz w:val="28"/>
          <w:szCs w:val="28"/>
        </w:rPr>
      </w:pPr>
      <w:r w:rsidRPr="00D60FA6">
        <w:rPr>
          <w:rFonts w:ascii="仿宋" w:eastAsia="仿宋" w:hAnsi="仿宋" w:hint="eastAsia"/>
          <w:b/>
          <w:color w:val="000000"/>
          <w:sz w:val="28"/>
          <w:szCs w:val="28"/>
        </w:rPr>
        <w:t>高级</w:t>
      </w:r>
    </w:p>
    <w:p w:rsidR="0086123E" w:rsidRPr="00D60FA6" w:rsidRDefault="0086123E" w:rsidP="00FC390B">
      <w:pPr>
        <w:wordWrap w:val="0"/>
        <w:spacing w:line="360" w:lineRule="auto"/>
        <w:ind w:firstLine="640"/>
        <w:jc w:val="left"/>
        <w:rPr>
          <w:rFonts w:ascii="仿宋" w:eastAsia="仿宋" w:hAnsi="仿宋"/>
          <w:color w:val="000000"/>
          <w:sz w:val="28"/>
          <w:szCs w:val="28"/>
        </w:rPr>
      </w:pPr>
      <w:r w:rsidRPr="00D60FA6">
        <w:rPr>
          <w:rFonts w:ascii="仿宋" w:eastAsia="仿宋" w:hAnsi="仿宋" w:cs="宋体" w:hint="eastAsia"/>
          <w:b/>
          <w:bCs/>
          <w:color w:val="000000"/>
          <w:spacing w:val="8"/>
          <w:kern w:val="0"/>
          <w:sz w:val="28"/>
          <w:szCs w:val="28"/>
        </w:rPr>
        <w:t>等级认定内容：</w:t>
      </w:r>
      <w:r w:rsidRPr="00D60FA6">
        <w:rPr>
          <w:rFonts w:ascii="仿宋" w:eastAsia="仿宋" w:hAnsi="仿宋"/>
          <w:color w:val="000000"/>
          <w:sz w:val="28"/>
          <w:szCs w:val="28"/>
        </w:rPr>
        <w:t xml:space="preserve"> </w:t>
      </w:r>
      <w:r w:rsidRPr="00D60FA6">
        <w:rPr>
          <w:rFonts w:ascii="仿宋" w:eastAsia="仿宋" w:hAnsi="仿宋" w:cs="宋体" w:hint="eastAsia"/>
          <w:color w:val="000000"/>
          <w:sz w:val="28"/>
          <w:szCs w:val="28"/>
        </w:rPr>
        <w:t>高级等级认定以答卷为主，评审为辅。</w:t>
      </w:r>
      <w:r w:rsidRPr="00D60FA6">
        <w:rPr>
          <w:rFonts w:ascii="仿宋" w:eastAsia="仿宋" w:hAnsi="仿宋" w:cs="宋体" w:hint="eastAsia"/>
          <w:bCs/>
          <w:color w:val="000000"/>
          <w:spacing w:val="8"/>
          <w:kern w:val="0"/>
          <w:sz w:val="28"/>
          <w:szCs w:val="28"/>
        </w:rPr>
        <w:t>由</w:t>
      </w:r>
      <w:r w:rsidRPr="00D60FA6">
        <w:rPr>
          <w:rFonts w:ascii="仿宋" w:eastAsia="仿宋" w:hAnsi="仿宋" w:hint="eastAsia"/>
          <w:color w:val="000000"/>
          <w:sz w:val="28"/>
          <w:szCs w:val="28"/>
        </w:rPr>
        <w:t>河北省传统文化教育等级认定委员会</w:t>
      </w:r>
      <w:r w:rsidRPr="00D60FA6">
        <w:rPr>
          <w:rFonts w:ascii="仿宋" w:eastAsia="仿宋" w:hAnsi="仿宋" w:cs="宋体" w:hint="eastAsia"/>
          <w:bCs/>
          <w:color w:val="000000"/>
          <w:spacing w:val="8"/>
          <w:kern w:val="0"/>
          <w:sz w:val="28"/>
          <w:szCs w:val="28"/>
        </w:rPr>
        <w:t>统一出题，</w:t>
      </w:r>
      <w:r w:rsidRPr="00D60FA6">
        <w:rPr>
          <w:rFonts w:ascii="仿宋" w:eastAsia="仿宋" w:hAnsi="仿宋" w:cs="宋体" w:hint="eastAsia"/>
          <w:color w:val="000000"/>
          <w:sz w:val="28"/>
          <w:szCs w:val="28"/>
        </w:rPr>
        <w:t>其中答卷内容包含诗词题目、年代、作者、正文、诗词的赏析等，占总分</w:t>
      </w:r>
      <w:r w:rsidRPr="00D60FA6">
        <w:rPr>
          <w:rFonts w:ascii="仿宋" w:eastAsia="仿宋" w:hAnsi="仿宋" w:cs="宋体"/>
          <w:color w:val="000000"/>
          <w:sz w:val="28"/>
          <w:szCs w:val="28"/>
        </w:rPr>
        <w:t>70%</w:t>
      </w:r>
      <w:r w:rsidRPr="00D60FA6">
        <w:rPr>
          <w:rFonts w:ascii="仿宋" w:eastAsia="仿宋" w:hAnsi="仿宋" w:cs="宋体" w:hint="eastAsia"/>
          <w:color w:val="000000"/>
          <w:sz w:val="28"/>
          <w:szCs w:val="28"/>
        </w:rPr>
        <w:t>；评审包含</w:t>
      </w:r>
      <w:r w:rsidRPr="00D60FA6">
        <w:rPr>
          <w:rFonts w:ascii="仿宋" w:eastAsia="仿宋" w:hAnsi="仿宋" w:cs="宋体" w:hint="eastAsia"/>
          <w:bCs/>
          <w:color w:val="000000"/>
          <w:spacing w:val="8"/>
          <w:kern w:val="0"/>
          <w:sz w:val="28"/>
          <w:szCs w:val="28"/>
        </w:rPr>
        <w:t>仪态仪表和简介（单位</w:t>
      </w:r>
      <w:r w:rsidRPr="00D60FA6">
        <w:rPr>
          <w:rFonts w:ascii="仿宋" w:eastAsia="仿宋" w:hAnsi="仿宋" w:cs="宋体"/>
          <w:bCs/>
          <w:color w:val="000000"/>
          <w:spacing w:val="8"/>
          <w:kern w:val="0"/>
          <w:sz w:val="28"/>
          <w:szCs w:val="28"/>
        </w:rPr>
        <w:t>+</w:t>
      </w:r>
      <w:r w:rsidRPr="00D60FA6">
        <w:rPr>
          <w:rFonts w:ascii="仿宋" w:eastAsia="仿宋" w:hAnsi="仿宋" w:cs="宋体" w:hint="eastAsia"/>
          <w:bCs/>
          <w:color w:val="000000"/>
          <w:spacing w:val="8"/>
          <w:kern w:val="0"/>
          <w:sz w:val="28"/>
          <w:szCs w:val="28"/>
        </w:rPr>
        <w:t>姓名</w:t>
      </w:r>
      <w:r w:rsidRPr="00D60FA6">
        <w:rPr>
          <w:rFonts w:ascii="仿宋" w:eastAsia="仿宋" w:hAnsi="仿宋" w:cs="宋体"/>
          <w:bCs/>
          <w:color w:val="000000"/>
          <w:spacing w:val="8"/>
          <w:kern w:val="0"/>
          <w:sz w:val="28"/>
          <w:szCs w:val="28"/>
        </w:rPr>
        <w:t>+</w:t>
      </w:r>
      <w:r w:rsidRPr="00D60FA6">
        <w:rPr>
          <w:rFonts w:ascii="仿宋" w:eastAsia="仿宋" w:hAnsi="仿宋" w:cs="宋体" w:hint="eastAsia"/>
          <w:bCs/>
          <w:color w:val="000000"/>
          <w:spacing w:val="8"/>
          <w:kern w:val="0"/>
          <w:sz w:val="28"/>
          <w:szCs w:val="28"/>
        </w:rPr>
        <w:t>年龄等）、问答（包含正文</w:t>
      </w:r>
      <w:r w:rsidRPr="00D60FA6">
        <w:rPr>
          <w:rFonts w:ascii="仿宋" w:eastAsia="仿宋" w:hAnsi="仿宋" w:cs="宋体" w:hint="eastAsia"/>
          <w:color w:val="000000"/>
          <w:sz w:val="28"/>
          <w:szCs w:val="28"/>
        </w:rPr>
        <w:t>及赏析</w:t>
      </w:r>
      <w:r w:rsidRPr="00D60FA6">
        <w:rPr>
          <w:rFonts w:ascii="仿宋" w:eastAsia="仿宋" w:hAnsi="仿宋" w:cs="宋体" w:hint="eastAsia"/>
          <w:bCs/>
          <w:color w:val="000000"/>
          <w:spacing w:val="8"/>
          <w:kern w:val="0"/>
          <w:sz w:val="28"/>
          <w:szCs w:val="28"/>
        </w:rPr>
        <w:t>）等，占总分</w:t>
      </w:r>
      <w:r w:rsidRPr="00D60FA6">
        <w:rPr>
          <w:rFonts w:ascii="仿宋" w:eastAsia="仿宋" w:hAnsi="仿宋" w:cs="宋体"/>
          <w:bCs/>
          <w:color w:val="000000"/>
          <w:spacing w:val="8"/>
          <w:kern w:val="0"/>
          <w:sz w:val="28"/>
          <w:szCs w:val="28"/>
        </w:rPr>
        <w:t>30%</w:t>
      </w:r>
      <w:r w:rsidRPr="00D60FA6">
        <w:rPr>
          <w:rFonts w:ascii="仿宋" w:eastAsia="仿宋" w:hAnsi="仿宋" w:cs="宋体" w:hint="eastAsia"/>
          <w:bCs/>
          <w:color w:val="000000"/>
          <w:spacing w:val="8"/>
          <w:kern w:val="0"/>
          <w:sz w:val="28"/>
          <w:szCs w:val="28"/>
        </w:rPr>
        <w:t>。</w:t>
      </w:r>
    </w:p>
    <w:p w:rsidR="0086123E" w:rsidRPr="00D60FA6" w:rsidRDefault="0086123E" w:rsidP="00DC1C47">
      <w:pPr>
        <w:widowControl/>
        <w:shd w:val="clear" w:color="auto" w:fill="FFFFFF"/>
        <w:spacing w:line="420" w:lineRule="atLeast"/>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等级认定时间：</w:t>
      </w:r>
      <w:r w:rsidRPr="00D60FA6">
        <w:rPr>
          <w:rFonts w:ascii="仿宋" w:eastAsia="仿宋" w:hAnsi="仿宋" w:cs="宋体" w:hint="eastAsia"/>
          <w:bCs/>
          <w:color w:val="000000"/>
          <w:spacing w:val="8"/>
          <w:kern w:val="0"/>
          <w:sz w:val="28"/>
          <w:szCs w:val="28"/>
        </w:rPr>
        <w:t>答卷时间原则上为</w:t>
      </w:r>
      <w:r w:rsidRPr="00D60FA6">
        <w:rPr>
          <w:rFonts w:ascii="仿宋" w:eastAsia="仿宋" w:hAnsi="仿宋" w:cs="宋体"/>
          <w:bCs/>
          <w:color w:val="000000"/>
          <w:spacing w:val="8"/>
          <w:kern w:val="0"/>
          <w:sz w:val="28"/>
          <w:szCs w:val="28"/>
        </w:rPr>
        <w:t>45</w:t>
      </w:r>
      <w:r w:rsidRPr="00D60FA6">
        <w:rPr>
          <w:rFonts w:ascii="仿宋" w:eastAsia="仿宋" w:hAnsi="仿宋" w:cs="宋体" w:hint="eastAsia"/>
          <w:bCs/>
          <w:color w:val="000000"/>
          <w:spacing w:val="8"/>
          <w:kern w:val="0"/>
          <w:sz w:val="28"/>
          <w:szCs w:val="28"/>
        </w:rPr>
        <w:t>分钟，评审时间每人不超过</w:t>
      </w:r>
      <w:r w:rsidRPr="00D60FA6">
        <w:rPr>
          <w:rFonts w:ascii="仿宋" w:eastAsia="仿宋" w:hAnsi="仿宋" w:cs="宋体"/>
          <w:bCs/>
          <w:color w:val="000000"/>
          <w:spacing w:val="8"/>
          <w:kern w:val="0"/>
          <w:sz w:val="28"/>
          <w:szCs w:val="28"/>
        </w:rPr>
        <w:t>10</w:t>
      </w:r>
      <w:r w:rsidRPr="00D60FA6">
        <w:rPr>
          <w:rFonts w:ascii="仿宋" w:eastAsia="仿宋" w:hAnsi="仿宋" w:cs="宋体" w:hint="eastAsia"/>
          <w:bCs/>
          <w:color w:val="000000"/>
          <w:spacing w:val="8"/>
          <w:kern w:val="0"/>
          <w:sz w:val="28"/>
          <w:szCs w:val="28"/>
        </w:rPr>
        <w:t>分钟。</w:t>
      </w:r>
    </w:p>
    <w:p w:rsidR="0086123E" w:rsidRPr="00D60FA6" w:rsidRDefault="0086123E" w:rsidP="00DC1C47">
      <w:pPr>
        <w:widowControl/>
        <w:spacing w:line="360" w:lineRule="auto"/>
        <w:ind w:firstLineChars="200" w:firstLine="592"/>
        <w:rPr>
          <w:rFonts w:ascii="仿宋" w:eastAsia="仿宋" w:hAnsi="仿宋" w:cs="宋体"/>
          <w:bCs/>
          <w:color w:val="000000"/>
          <w:spacing w:val="8"/>
          <w:kern w:val="0"/>
          <w:sz w:val="28"/>
          <w:szCs w:val="28"/>
        </w:rPr>
      </w:pPr>
      <w:r w:rsidRPr="00D60FA6">
        <w:rPr>
          <w:rFonts w:ascii="仿宋" w:eastAsia="仿宋" w:hAnsi="仿宋" w:cs="宋体" w:hint="eastAsia"/>
          <w:b/>
          <w:bCs/>
          <w:color w:val="000000"/>
          <w:spacing w:val="8"/>
          <w:kern w:val="0"/>
          <w:sz w:val="28"/>
          <w:szCs w:val="28"/>
        </w:rPr>
        <w:t>等级认定分值：</w:t>
      </w:r>
      <w:r w:rsidRPr="00D60FA6">
        <w:rPr>
          <w:rFonts w:ascii="仿宋" w:eastAsia="仿宋" w:hAnsi="仿宋" w:cs="宋体" w:hint="eastAsia"/>
          <w:bCs/>
          <w:color w:val="000000"/>
          <w:spacing w:val="8"/>
          <w:kern w:val="0"/>
          <w:sz w:val="28"/>
          <w:szCs w:val="28"/>
        </w:rPr>
        <w:t>等级认定实行百分制。答卷</w:t>
      </w:r>
      <w:r w:rsidRPr="00D60FA6">
        <w:rPr>
          <w:rFonts w:ascii="仿宋" w:eastAsia="仿宋" w:hAnsi="仿宋" w:cs="宋体"/>
          <w:bCs/>
          <w:color w:val="000000"/>
          <w:spacing w:val="8"/>
          <w:kern w:val="0"/>
          <w:sz w:val="28"/>
          <w:szCs w:val="28"/>
        </w:rPr>
        <w:t>70</w:t>
      </w:r>
      <w:r w:rsidRPr="00D60FA6">
        <w:rPr>
          <w:rFonts w:ascii="仿宋" w:eastAsia="仿宋" w:hAnsi="仿宋" w:cs="宋体" w:hint="eastAsia"/>
          <w:bCs/>
          <w:color w:val="000000"/>
          <w:spacing w:val="8"/>
          <w:kern w:val="0"/>
          <w:sz w:val="28"/>
          <w:szCs w:val="28"/>
        </w:rPr>
        <w:t>分，评审</w:t>
      </w:r>
      <w:r w:rsidRPr="00D60FA6">
        <w:rPr>
          <w:rFonts w:ascii="仿宋" w:eastAsia="仿宋" w:hAnsi="仿宋" w:cs="宋体"/>
          <w:bCs/>
          <w:color w:val="000000"/>
          <w:spacing w:val="8"/>
          <w:kern w:val="0"/>
          <w:sz w:val="28"/>
          <w:szCs w:val="28"/>
        </w:rPr>
        <w:t>30</w:t>
      </w:r>
      <w:r w:rsidRPr="00D60FA6">
        <w:rPr>
          <w:rFonts w:ascii="仿宋" w:eastAsia="仿宋" w:hAnsi="仿宋" w:cs="宋体" w:hint="eastAsia"/>
          <w:bCs/>
          <w:color w:val="000000"/>
          <w:spacing w:val="8"/>
          <w:kern w:val="0"/>
          <w:sz w:val="28"/>
          <w:szCs w:val="28"/>
        </w:rPr>
        <w:t>分。</w:t>
      </w:r>
      <w:r>
        <w:rPr>
          <w:rFonts w:ascii="仿宋" w:eastAsia="仿宋" w:hAnsi="仿宋" w:cs="宋体" w:hint="eastAsia"/>
          <w:bCs/>
          <w:color w:val="000000"/>
          <w:spacing w:val="8"/>
          <w:kern w:val="0"/>
          <w:sz w:val="28"/>
          <w:szCs w:val="28"/>
        </w:rPr>
        <w:t>答卷内容</w:t>
      </w:r>
      <w:r w:rsidRPr="00D60FA6">
        <w:rPr>
          <w:rFonts w:ascii="仿宋" w:eastAsia="仿宋" w:hAnsi="仿宋" w:cs="宋体" w:hint="eastAsia"/>
          <w:color w:val="000000"/>
          <w:sz w:val="28"/>
          <w:szCs w:val="28"/>
        </w:rPr>
        <w:t>应</w:t>
      </w:r>
      <w:r w:rsidRPr="00D60FA6">
        <w:rPr>
          <w:rFonts w:ascii="仿宋" w:eastAsia="仿宋" w:hAnsi="仿宋" w:cs="宋体" w:hint="eastAsia"/>
          <w:bCs/>
          <w:color w:val="000000"/>
          <w:spacing w:val="8"/>
          <w:kern w:val="0"/>
          <w:sz w:val="28"/>
          <w:szCs w:val="28"/>
        </w:rPr>
        <w:t>不少于等级认定大纲要求掌握诗词的</w:t>
      </w:r>
      <w:r>
        <w:rPr>
          <w:rFonts w:ascii="仿宋" w:eastAsia="仿宋" w:hAnsi="仿宋" w:cs="宋体"/>
          <w:bCs/>
          <w:color w:val="000000"/>
          <w:spacing w:val="8"/>
          <w:kern w:val="0"/>
          <w:sz w:val="28"/>
          <w:szCs w:val="28"/>
        </w:rPr>
        <w:t>6</w:t>
      </w:r>
      <w:r w:rsidRPr="00D60FA6">
        <w:rPr>
          <w:rFonts w:ascii="仿宋" w:eastAsia="仿宋" w:hAnsi="仿宋" w:cs="宋体"/>
          <w:bCs/>
          <w:color w:val="000000"/>
          <w:spacing w:val="8"/>
          <w:kern w:val="0"/>
          <w:sz w:val="28"/>
          <w:szCs w:val="28"/>
        </w:rPr>
        <w:t>0%</w:t>
      </w:r>
      <w:r>
        <w:rPr>
          <w:rFonts w:ascii="仿宋" w:eastAsia="仿宋" w:hAnsi="仿宋" w:cs="宋体" w:hint="eastAsia"/>
          <w:bCs/>
          <w:color w:val="000000"/>
          <w:spacing w:val="8"/>
          <w:kern w:val="0"/>
          <w:sz w:val="28"/>
          <w:szCs w:val="28"/>
        </w:rPr>
        <w:t>，其中原来等级认定的内容与所参与等级认定的内容比例大约为</w:t>
      </w:r>
      <w:r>
        <w:rPr>
          <w:rFonts w:ascii="仿宋" w:eastAsia="仿宋" w:hAnsi="仿宋" w:cs="宋体"/>
          <w:bCs/>
          <w:color w:val="000000"/>
          <w:spacing w:val="8"/>
          <w:kern w:val="0"/>
          <w:sz w:val="28"/>
          <w:szCs w:val="28"/>
        </w:rPr>
        <w:t>2:8</w:t>
      </w:r>
      <w:r>
        <w:rPr>
          <w:rFonts w:ascii="仿宋" w:eastAsia="仿宋" w:hAnsi="仿宋" w:cs="宋体" w:hint="eastAsia"/>
          <w:bCs/>
          <w:color w:val="000000"/>
          <w:spacing w:val="8"/>
          <w:kern w:val="0"/>
          <w:sz w:val="28"/>
          <w:szCs w:val="28"/>
        </w:rPr>
        <w:t>；</w:t>
      </w:r>
      <w:r w:rsidRPr="00D60FA6">
        <w:rPr>
          <w:rFonts w:ascii="仿宋" w:eastAsia="仿宋" w:hAnsi="仿宋" w:cs="宋体" w:hint="eastAsia"/>
          <w:color w:val="000000"/>
          <w:sz w:val="28"/>
          <w:szCs w:val="28"/>
        </w:rPr>
        <w:t>评审内容</w:t>
      </w:r>
      <w:r w:rsidRPr="00D60FA6">
        <w:rPr>
          <w:rFonts w:ascii="仿宋" w:eastAsia="仿宋" w:hAnsi="仿宋" w:cs="宋体" w:hint="eastAsia"/>
          <w:bCs/>
          <w:color w:val="000000"/>
          <w:spacing w:val="8"/>
          <w:kern w:val="0"/>
          <w:sz w:val="28"/>
          <w:szCs w:val="28"/>
        </w:rPr>
        <w:t>不少于等级认定大纲要求掌握的诗词的</w:t>
      </w:r>
      <w:r w:rsidRPr="00D60FA6">
        <w:rPr>
          <w:rFonts w:ascii="仿宋" w:eastAsia="仿宋" w:hAnsi="仿宋" w:cs="宋体"/>
          <w:bCs/>
          <w:color w:val="000000"/>
          <w:spacing w:val="8"/>
          <w:kern w:val="0"/>
          <w:sz w:val="28"/>
          <w:szCs w:val="28"/>
        </w:rPr>
        <w:t>10%</w:t>
      </w:r>
      <w:r w:rsidRPr="00D60FA6">
        <w:rPr>
          <w:rFonts w:ascii="仿宋" w:eastAsia="仿宋" w:hAnsi="仿宋" w:cs="宋体" w:hint="eastAsia"/>
          <w:bCs/>
          <w:color w:val="000000"/>
          <w:spacing w:val="8"/>
          <w:kern w:val="0"/>
          <w:sz w:val="28"/>
          <w:szCs w:val="28"/>
        </w:rPr>
        <w:t>（</w:t>
      </w:r>
      <w:r w:rsidRPr="00D60FA6">
        <w:rPr>
          <w:rFonts w:ascii="仿宋" w:eastAsia="仿宋" w:hAnsi="仿宋" w:cs="宋体"/>
          <w:bCs/>
          <w:color w:val="000000"/>
          <w:spacing w:val="8"/>
          <w:kern w:val="0"/>
          <w:sz w:val="28"/>
          <w:szCs w:val="28"/>
        </w:rPr>
        <w:t>6</w:t>
      </w:r>
      <w:r w:rsidRPr="00D60FA6">
        <w:rPr>
          <w:rFonts w:ascii="仿宋" w:eastAsia="仿宋" w:hAnsi="仿宋" w:cs="宋体" w:hint="eastAsia"/>
          <w:bCs/>
          <w:color w:val="000000"/>
          <w:spacing w:val="8"/>
          <w:kern w:val="0"/>
          <w:sz w:val="28"/>
          <w:szCs w:val="28"/>
        </w:rPr>
        <w:t>首及以上），其中提问正文不少于</w:t>
      </w:r>
      <w:r w:rsidRPr="00D60FA6">
        <w:rPr>
          <w:rFonts w:ascii="仿宋" w:eastAsia="仿宋" w:hAnsi="仿宋" w:cs="宋体"/>
          <w:bCs/>
          <w:color w:val="000000"/>
          <w:spacing w:val="8"/>
          <w:kern w:val="0"/>
          <w:sz w:val="28"/>
          <w:szCs w:val="28"/>
        </w:rPr>
        <w:t>4</w:t>
      </w:r>
      <w:r w:rsidRPr="00D60FA6">
        <w:rPr>
          <w:rFonts w:ascii="仿宋" w:eastAsia="仿宋" w:hAnsi="仿宋" w:cs="宋体" w:hint="eastAsia"/>
          <w:bCs/>
          <w:color w:val="000000"/>
          <w:spacing w:val="8"/>
          <w:kern w:val="0"/>
          <w:sz w:val="28"/>
          <w:szCs w:val="28"/>
        </w:rPr>
        <w:t>首，</w:t>
      </w:r>
      <w:r w:rsidRPr="00D60FA6">
        <w:rPr>
          <w:rFonts w:ascii="仿宋" w:eastAsia="仿宋" w:hAnsi="仿宋" w:cs="宋体"/>
          <w:bCs/>
          <w:color w:val="000000"/>
          <w:spacing w:val="8"/>
          <w:kern w:val="0"/>
          <w:sz w:val="28"/>
          <w:szCs w:val="28"/>
        </w:rPr>
        <w:t>12</w:t>
      </w:r>
      <w:r w:rsidRPr="00D60FA6">
        <w:rPr>
          <w:rFonts w:ascii="仿宋" w:eastAsia="仿宋" w:hAnsi="仿宋" w:cs="宋体" w:hint="eastAsia"/>
          <w:bCs/>
          <w:color w:val="000000"/>
          <w:spacing w:val="8"/>
          <w:kern w:val="0"/>
          <w:sz w:val="28"/>
          <w:szCs w:val="28"/>
        </w:rPr>
        <w:t>分；赏析不少于</w:t>
      </w:r>
      <w:r w:rsidRPr="00D60FA6">
        <w:rPr>
          <w:rFonts w:ascii="仿宋" w:eastAsia="仿宋" w:hAnsi="仿宋" w:cs="宋体"/>
          <w:bCs/>
          <w:color w:val="000000"/>
          <w:spacing w:val="8"/>
          <w:kern w:val="0"/>
          <w:sz w:val="28"/>
          <w:szCs w:val="28"/>
        </w:rPr>
        <w:t>2</w:t>
      </w:r>
      <w:r w:rsidRPr="00D60FA6">
        <w:rPr>
          <w:rFonts w:ascii="仿宋" w:eastAsia="仿宋" w:hAnsi="仿宋" w:cs="宋体" w:hint="eastAsia"/>
          <w:bCs/>
          <w:color w:val="000000"/>
          <w:spacing w:val="8"/>
          <w:kern w:val="0"/>
          <w:sz w:val="28"/>
          <w:szCs w:val="28"/>
        </w:rPr>
        <w:t>首，</w:t>
      </w:r>
      <w:r w:rsidRPr="00D60FA6">
        <w:rPr>
          <w:rFonts w:ascii="仿宋" w:eastAsia="仿宋" w:hAnsi="仿宋" w:cs="宋体"/>
          <w:bCs/>
          <w:color w:val="000000"/>
          <w:spacing w:val="8"/>
          <w:kern w:val="0"/>
          <w:sz w:val="28"/>
          <w:szCs w:val="28"/>
        </w:rPr>
        <w:t>14</w:t>
      </w:r>
      <w:r w:rsidRPr="00D60FA6">
        <w:rPr>
          <w:rFonts w:ascii="仿宋" w:eastAsia="仿宋" w:hAnsi="仿宋" w:cs="宋体" w:hint="eastAsia"/>
          <w:bCs/>
          <w:color w:val="000000"/>
          <w:spacing w:val="8"/>
          <w:kern w:val="0"/>
          <w:sz w:val="28"/>
          <w:szCs w:val="28"/>
        </w:rPr>
        <w:t>分；仪态仪表和简介</w:t>
      </w:r>
      <w:r w:rsidRPr="00D60FA6">
        <w:rPr>
          <w:rFonts w:ascii="仿宋" w:eastAsia="仿宋" w:hAnsi="仿宋" w:cs="宋体"/>
          <w:bCs/>
          <w:color w:val="000000"/>
          <w:spacing w:val="8"/>
          <w:kern w:val="0"/>
          <w:sz w:val="28"/>
          <w:szCs w:val="28"/>
        </w:rPr>
        <w:t>4</w:t>
      </w:r>
      <w:r w:rsidRPr="00D60FA6">
        <w:rPr>
          <w:rFonts w:ascii="仿宋" w:eastAsia="仿宋" w:hAnsi="仿宋" w:cs="宋体" w:hint="eastAsia"/>
          <w:bCs/>
          <w:color w:val="000000"/>
          <w:spacing w:val="8"/>
          <w:kern w:val="0"/>
          <w:sz w:val="28"/>
          <w:szCs w:val="28"/>
        </w:rPr>
        <w:t>分。</w:t>
      </w:r>
    </w:p>
    <w:p w:rsidR="0086123E" w:rsidRPr="00D60FA6" w:rsidRDefault="0086123E" w:rsidP="00C2555B">
      <w:pPr>
        <w:widowControl/>
        <w:spacing w:line="360" w:lineRule="auto"/>
        <w:ind w:firstLineChars="200" w:firstLine="592"/>
        <w:rPr>
          <w:rFonts w:ascii="仿宋" w:eastAsia="仿宋" w:hAnsi="仿宋"/>
          <w:color w:val="000000"/>
          <w:sz w:val="28"/>
          <w:szCs w:val="28"/>
        </w:rPr>
      </w:pPr>
      <w:r w:rsidRPr="00D60FA6">
        <w:rPr>
          <w:rFonts w:ascii="仿宋" w:eastAsia="仿宋" w:hAnsi="仿宋" w:cs="宋体" w:hint="eastAsia"/>
          <w:bCs/>
          <w:color w:val="000000"/>
          <w:spacing w:val="8"/>
          <w:kern w:val="0"/>
          <w:sz w:val="28"/>
          <w:szCs w:val="28"/>
        </w:rPr>
        <w:t>本规则解释权归河北省传统文化教育等级认定委员会。</w:t>
      </w:r>
    </w:p>
    <w:sectPr w:rsidR="0086123E" w:rsidRPr="00D60FA6" w:rsidSect="008F12D2">
      <w:pgSz w:w="11906" w:h="16838"/>
      <w:pgMar w:top="720" w:right="1558" w:bottom="72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23E" w:rsidRDefault="0086123E" w:rsidP="00257101">
      <w:r>
        <w:separator/>
      </w:r>
    </w:p>
  </w:endnote>
  <w:endnote w:type="continuationSeparator" w:id="0">
    <w:p w:rsidR="0086123E" w:rsidRDefault="0086123E" w:rsidP="00257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23E" w:rsidRDefault="0086123E" w:rsidP="00257101">
      <w:r>
        <w:separator/>
      </w:r>
    </w:p>
  </w:footnote>
  <w:footnote w:type="continuationSeparator" w:id="0">
    <w:p w:rsidR="0086123E" w:rsidRDefault="0086123E" w:rsidP="00257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666"/>
    <w:rsid w:val="000024E9"/>
    <w:rsid w:val="0000641E"/>
    <w:rsid w:val="00006DE8"/>
    <w:rsid w:val="0003166F"/>
    <w:rsid w:val="00032445"/>
    <w:rsid w:val="0003286E"/>
    <w:rsid w:val="00042FC7"/>
    <w:rsid w:val="000442CC"/>
    <w:rsid w:val="00064EE3"/>
    <w:rsid w:val="000B1865"/>
    <w:rsid w:val="000B5EA9"/>
    <w:rsid w:val="000D17E5"/>
    <w:rsid w:val="000D718C"/>
    <w:rsid w:val="000D7AB4"/>
    <w:rsid w:val="000F42E6"/>
    <w:rsid w:val="000F6F46"/>
    <w:rsid w:val="00114BAE"/>
    <w:rsid w:val="00142A1D"/>
    <w:rsid w:val="001D75B6"/>
    <w:rsid w:val="001F54C9"/>
    <w:rsid w:val="00204104"/>
    <w:rsid w:val="00210F08"/>
    <w:rsid w:val="00215B48"/>
    <w:rsid w:val="00223D6F"/>
    <w:rsid w:val="002353FE"/>
    <w:rsid w:val="00241B4D"/>
    <w:rsid w:val="00250B63"/>
    <w:rsid w:val="00257101"/>
    <w:rsid w:val="00266119"/>
    <w:rsid w:val="0027047E"/>
    <w:rsid w:val="002715ED"/>
    <w:rsid w:val="00283D5D"/>
    <w:rsid w:val="00286450"/>
    <w:rsid w:val="002E2A80"/>
    <w:rsid w:val="002F3E4D"/>
    <w:rsid w:val="002F433D"/>
    <w:rsid w:val="003031C2"/>
    <w:rsid w:val="003119B2"/>
    <w:rsid w:val="00313C4D"/>
    <w:rsid w:val="00317516"/>
    <w:rsid w:val="00341B95"/>
    <w:rsid w:val="003420D6"/>
    <w:rsid w:val="003424A9"/>
    <w:rsid w:val="00345DD0"/>
    <w:rsid w:val="00355C9E"/>
    <w:rsid w:val="003569E2"/>
    <w:rsid w:val="00371CCB"/>
    <w:rsid w:val="003736DF"/>
    <w:rsid w:val="003866FC"/>
    <w:rsid w:val="003B0881"/>
    <w:rsid w:val="003B2BA6"/>
    <w:rsid w:val="003C14F0"/>
    <w:rsid w:val="003D44A3"/>
    <w:rsid w:val="003D710E"/>
    <w:rsid w:val="003F5776"/>
    <w:rsid w:val="00433687"/>
    <w:rsid w:val="004431A6"/>
    <w:rsid w:val="00444BE9"/>
    <w:rsid w:val="004520CE"/>
    <w:rsid w:val="00453ABC"/>
    <w:rsid w:val="00453D5B"/>
    <w:rsid w:val="00461D8E"/>
    <w:rsid w:val="00464A3B"/>
    <w:rsid w:val="0048081E"/>
    <w:rsid w:val="004A1D34"/>
    <w:rsid w:val="004B3C3E"/>
    <w:rsid w:val="004C5BE3"/>
    <w:rsid w:val="004F1F9C"/>
    <w:rsid w:val="004F5557"/>
    <w:rsid w:val="005206EF"/>
    <w:rsid w:val="0053694B"/>
    <w:rsid w:val="00575B7A"/>
    <w:rsid w:val="0059077E"/>
    <w:rsid w:val="005A7334"/>
    <w:rsid w:val="005B72DF"/>
    <w:rsid w:val="005C01A2"/>
    <w:rsid w:val="005F0AC8"/>
    <w:rsid w:val="005F5735"/>
    <w:rsid w:val="00606310"/>
    <w:rsid w:val="00614F95"/>
    <w:rsid w:val="0062012A"/>
    <w:rsid w:val="00625DBC"/>
    <w:rsid w:val="00631ED4"/>
    <w:rsid w:val="00641EA3"/>
    <w:rsid w:val="00646424"/>
    <w:rsid w:val="00651E5C"/>
    <w:rsid w:val="00655804"/>
    <w:rsid w:val="00677491"/>
    <w:rsid w:val="006800A1"/>
    <w:rsid w:val="006A556B"/>
    <w:rsid w:val="006D157A"/>
    <w:rsid w:val="006D684B"/>
    <w:rsid w:val="006E0C87"/>
    <w:rsid w:val="006F4C75"/>
    <w:rsid w:val="00700A38"/>
    <w:rsid w:val="0070744C"/>
    <w:rsid w:val="00707487"/>
    <w:rsid w:val="00720E36"/>
    <w:rsid w:val="00724D91"/>
    <w:rsid w:val="00732DC9"/>
    <w:rsid w:val="00747B6B"/>
    <w:rsid w:val="00747ED2"/>
    <w:rsid w:val="0075208F"/>
    <w:rsid w:val="0079731B"/>
    <w:rsid w:val="007B1E77"/>
    <w:rsid w:val="007B2E47"/>
    <w:rsid w:val="007C37A7"/>
    <w:rsid w:val="007C4F59"/>
    <w:rsid w:val="007E798E"/>
    <w:rsid w:val="007F1119"/>
    <w:rsid w:val="00812515"/>
    <w:rsid w:val="0082449A"/>
    <w:rsid w:val="00825AE6"/>
    <w:rsid w:val="00826141"/>
    <w:rsid w:val="008278D0"/>
    <w:rsid w:val="00851998"/>
    <w:rsid w:val="0086123E"/>
    <w:rsid w:val="0089485A"/>
    <w:rsid w:val="008A36C1"/>
    <w:rsid w:val="008F12D2"/>
    <w:rsid w:val="00907F60"/>
    <w:rsid w:val="00914C9C"/>
    <w:rsid w:val="00924AFE"/>
    <w:rsid w:val="00933129"/>
    <w:rsid w:val="00934449"/>
    <w:rsid w:val="00936C22"/>
    <w:rsid w:val="00940ABD"/>
    <w:rsid w:val="00987F0A"/>
    <w:rsid w:val="009B5E2C"/>
    <w:rsid w:val="009D10B3"/>
    <w:rsid w:val="009D22C8"/>
    <w:rsid w:val="009E1A9B"/>
    <w:rsid w:val="009E657D"/>
    <w:rsid w:val="009F2B07"/>
    <w:rsid w:val="00A03C35"/>
    <w:rsid w:val="00A16502"/>
    <w:rsid w:val="00A5061C"/>
    <w:rsid w:val="00A609EF"/>
    <w:rsid w:val="00A63A1D"/>
    <w:rsid w:val="00A65FD1"/>
    <w:rsid w:val="00A720AF"/>
    <w:rsid w:val="00A73064"/>
    <w:rsid w:val="00A8069F"/>
    <w:rsid w:val="00A83DF8"/>
    <w:rsid w:val="00AA2273"/>
    <w:rsid w:val="00AB240A"/>
    <w:rsid w:val="00AC64EB"/>
    <w:rsid w:val="00B03F2B"/>
    <w:rsid w:val="00B041E8"/>
    <w:rsid w:val="00B05FD3"/>
    <w:rsid w:val="00B10FB0"/>
    <w:rsid w:val="00B22715"/>
    <w:rsid w:val="00B24110"/>
    <w:rsid w:val="00B37A63"/>
    <w:rsid w:val="00B47CAA"/>
    <w:rsid w:val="00B51981"/>
    <w:rsid w:val="00B75108"/>
    <w:rsid w:val="00BC0BC8"/>
    <w:rsid w:val="00BE31F6"/>
    <w:rsid w:val="00BF38BF"/>
    <w:rsid w:val="00C0421A"/>
    <w:rsid w:val="00C113FD"/>
    <w:rsid w:val="00C14EAD"/>
    <w:rsid w:val="00C16338"/>
    <w:rsid w:val="00C2555B"/>
    <w:rsid w:val="00C37062"/>
    <w:rsid w:val="00C406F8"/>
    <w:rsid w:val="00C55111"/>
    <w:rsid w:val="00C57B60"/>
    <w:rsid w:val="00C622A7"/>
    <w:rsid w:val="00C64AAF"/>
    <w:rsid w:val="00C67D17"/>
    <w:rsid w:val="00C865D3"/>
    <w:rsid w:val="00CC54C0"/>
    <w:rsid w:val="00CD17D9"/>
    <w:rsid w:val="00CD4836"/>
    <w:rsid w:val="00CF2CD3"/>
    <w:rsid w:val="00D14B1C"/>
    <w:rsid w:val="00D20716"/>
    <w:rsid w:val="00D344D0"/>
    <w:rsid w:val="00D43017"/>
    <w:rsid w:val="00D50529"/>
    <w:rsid w:val="00D56CA0"/>
    <w:rsid w:val="00D60FA6"/>
    <w:rsid w:val="00D94344"/>
    <w:rsid w:val="00D96CD6"/>
    <w:rsid w:val="00DA22DC"/>
    <w:rsid w:val="00DB28FA"/>
    <w:rsid w:val="00DB56C4"/>
    <w:rsid w:val="00DB64CD"/>
    <w:rsid w:val="00DC04DE"/>
    <w:rsid w:val="00DC1C47"/>
    <w:rsid w:val="00DC5918"/>
    <w:rsid w:val="00DE74BE"/>
    <w:rsid w:val="00DF64C4"/>
    <w:rsid w:val="00DF6896"/>
    <w:rsid w:val="00E15DE2"/>
    <w:rsid w:val="00E22D2A"/>
    <w:rsid w:val="00E43C38"/>
    <w:rsid w:val="00E50666"/>
    <w:rsid w:val="00E71E1C"/>
    <w:rsid w:val="00E726C1"/>
    <w:rsid w:val="00E75EB7"/>
    <w:rsid w:val="00E81DBC"/>
    <w:rsid w:val="00E875B9"/>
    <w:rsid w:val="00EE039F"/>
    <w:rsid w:val="00EF6A49"/>
    <w:rsid w:val="00F067D7"/>
    <w:rsid w:val="00F17928"/>
    <w:rsid w:val="00F371FA"/>
    <w:rsid w:val="00F41C29"/>
    <w:rsid w:val="00F42DCF"/>
    <w:rsid w:val="00F6128A"/>
    <w:rsid w:val="00F96085"/>
    <w:rsid w:val="00FA093A"/>
    <w:rsid w:val="00FC390B"/>
    <w:rsid w:val="00FC3924"/>
    <w:rsid w:val="00FE4A04"/>
    <w:rsid w:val="00FF56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D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1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57101"/>
    <w:rPr>
      <w:rFonts w:cs="Times New Roman"/>
      <w:sz w:val="18"/>
      <w:szCs w:val="18"/>
    </w:rPr>
  </w:style>
  <w:style w:type="paragraph" w:styleId="Footer">
    <w:name w:val="footer"/>
    <w:basedOn w:val="Normal"/>
    <w:link w:val="FooterChar"/>
    <w:uiPriority w:val="99"/>
    <w:rsid w:val="002571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57101"/>
    <w:rPr>
      <w:rFonts w:cs="Times New Roman"/>
      <w:sz w:val="18"/>
      <w:szCs w:val="18"/>
    </w:rPr>
  </w:style>
  <w:style w:type="paragraph" w:styleId="BalloonText">
    <w:name w:val="Balloon Text"/>
    <w:basedOn w:val="Normal"/>
    <w:link w:val="BalloonTextChar"/>
    <w:uiPriority w:val="99"/>
    <w:semiHidden/>
    <w:rsid w:val="004B3C3E"/>
    <w:rPr>
      <w:sz w:val="18"/>
      <w:szCs w:val="18"/>
    </w:rPr>
  </w:style>
  <w:style w:type="character" w:customStyle="1" w:styleId="BalloonTextChar">
    <w:name w:val="Balloon Text Char"/>
    <w:basedOn w:val="DefaultParagraphFont"/>
    <w:link w:val="BalloonText"/>
    <w:uiPriority w:val="99"/>
    <w:semiHidden/>
    <w:locked/>
    <w:rsid w:val="004B3C3E"/>
    <w:rPr>
      <w:rFonts w:cs="Times New Roman"/>
      <w:sz w:val="18"/>
      <w:szCs w:val="18"/>
    </w:rPr>
  </w:style>
  <w:style w:type="character" w:styleId="Strong">
    <w:name w:val="Strong"/>
    <w:basedOn w:val="DefaultParagraphFont"/>
    <w:uiPriority w:val="99"/>
    <w:qFormat/>
    <w:rsid w:val="00142A1D"/>
    <w:rPr>
      <w:rFonts w:cs="Times New Roman"/>
      <w:b/>
      <w:bCs/>
    </w:rPr>
  </w:style>
  <w:style w:type="character" w:styleId="Hyperlink">
    <w:name w:val="Hyperlink"/>
    <w:basedOn w:val="DefaultParagraphFont"/>
    <w:uiPriority w:val="99"/>
    <w:rsid w:val="00924A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35116055">
      <w:marLeft w:val="0"/>
      <w:marRight w:val="0"/>
      <w:marTop w:val="0"/>
      <w:marBottom w:val="0"/>
      <w:divBdr>
        <w:top w:val="none" w:sz="0" w:space="0" w:color="auto"/>
        <w:left w:val="none" w:sz="0" w:space="0" w:color="auto"/>
        <w:bottom w:val="none" w:sz="0" w:space="0" w:color="auto"/>
        <w:right w:val="none" w:sz="0" w:space="0" w:color="auto"/>
      </w:divBdr>
      <w:divsChild>
        <w:div w:id="1535116072">
          <w:marLeft w:val="0"/>
          <w:marRight w:val="0"/>
          <w:marTop w:val="0"/>
          <w:marBottom w:val="330"/>
          <w:divBdr>
            <w:top w:val="none" w:sz="0" w:space="0" w:color="auto"/>
            <w:left w:val="none" w:sz="0" w:space="0" w:color="auto"/>
            <w:bottom w:val="none" w:sz="0" w:space="0" w:color="auto"/>
            <w:right w:val="none" w:sz="0" w:space="0" w:color="auto"/>
          </w:divBdr>
        </w:div>
      </w:divsChild>
    </w:div>
    <w:div w:id="1535116059">
      <w:marLeft w:val="0"/>
      <w:marRight w:val="0"/>
      <w:marTop w:val="0"/>
      <w:marBottom w:val="0"/>
      <w:divBdr>
        <w:top w:val="none" w:sz="0" w:space="0" w:color="auto"/>
        <w:left w:val="none" w:sz="0" w:space="0" w:color="auto"/>
        <w:bottom w:val="none" w:sz="0" w:space="0" w:color="auto"/>
        <w:right w:val="none" w:sz="0" w:space="0" w:color="auto"/>
      </w:divBdr>
      <w:divsChild>
        <w:div w:id="1535116041">
          <w:marLeft w:val="0"/>
          <w:marRight w:val="0"/>
          <w:marTop w:val="0"/>
          <w:marBottom w:val="0"/>
          <w:divBdr>
            <w:top w:val="none" w:sz="0" w:space="0" w:color="auto"/>
            <w:left w:val="none" w:sz="0" w:space="0" w:color="auto"/>
            <w:bottom w:val="none" w:sz="0" w:space="0" w:color="auto"/>
            <w:right w:val="none" w:sz="0" w:space="0" w:color="auto"/>
          </w:divBdr>
        </w:div>
        <w:div w:id="1535116042">
          <w:marLeft w:val="0"/>
          <w:marRight w:val="0"/>
          <w:marTop w:val="0"/>
          <w:marBottom w:val="0"/>
          <w:divBdr>
            <w:top w:val="none" w:sz="0" w:space="0" w:color="auto"/>
            <w:left w:val="none" w:sz="0" w:space="0" w:color="auto"/>
            <w:bottom w:val="none" w:sz="0" w:space="0" w:color="auto"/>
            <w:right w:val="none" w:sz="0" w:space="0" w:color="auto"/>
          </w:divBdr>
        </w:div>
        <w:div w:id="1535116043">
          <w:marLeft w:val="0"/>
          <w:marRight w:val="0"/>
          <w:marTop w:val="0"/>
          <w:marBottom w:val="0"/>
          <w:divBdr>
            <w:top w:val="none" w:sz="0" w:space="0" w:color="auto"/>
            <w:left w:val="none" w:sz="0" w:space="0" w:color="auto"/>
            <w:bottom w:val="none" w:sz="0" w:space="0" w:color="auto"/>
            <w:right w:val="none" w:sz="0" w:space="0" w:color="auto"/>
          </w:divBdr>
        </w:div>
        <w:div w:id="1535116044">
          <w:marLeft w:val="0"/>
          <w:marRight w:val="0"/>
          <w:marTop w:val="0"/>
          <w:marBottom w:val="0"/>
          <w:divBdr>
            <w:top w:val="none" w:sz="0" w:space="0" w:color="auto"/>
            <w:left w:val="none" w:sz="0" w:space="0" w:color="auto"/>
            <w:bottom w:val="none" w:sz="0" w:space="0" w:color="auto"/>
            <w:right w:val="none" w:sz="0" w:space="0" w:color="auto"/>
          </w:divBdr>
        </w:div>
        <w:div w:id="1535116045">
          <w:marLeft w:val="0"/>
          <w:marRight w:val="0"/>
          <w:marTop w:val="0"/>
          <w:marBottom w:val="0"/>
          <w:divBdr>
            <w:top w:val="none" w:sz="0" w:space="0" w:color="auto"/>
            <w:left w:val="none" w:sz="0" w:space="0" w:color="auto"/>
            <w:bottom w:val="none" w:sz="0" w:space="0" w:color="auto"/>
            <w:right w:val="none" w:sz="0" w:space="0" w:color="auto"/>
          </w:divBdr>
        </w:div>
        <w:div w:id="1535116046">
          <w:marLeft w:val="0"/>
          <w:marRight w:val="0"/>
          <w:marTop w:val="0"/>
          <w:marBottom w:val="0"/>
          <w:divBdr>
            <w:top w:val="none" w:sz="0" w:space="0" w:color="auto"/>
            <w:left w:val="none" w:sz="0" w:space="0" w:color="auto"/>
            <w:bottom w:val="none" w:sz="0" w:space="0" w:color="auto"/>
            <w:right w:val="none" w:sz="0" w:space="0" w:color="auto"/>
          </w:divBdr>
          <w:divsChild>
            <w:div w:id="1535116050">
              <w:marLeft w:val="0"/>
              <w:marRight w:val="0"/>
              <w:marTop w:val="0"/>
              <w:marBottom w:val="0"/>
              <w:divBdr>
                <w:top w:val="none" w:sz="0" w:space="0" w:color="auto"/>
                <w:left w:val="none" w:sz="0" w:space="0" w:color="auto"/>
                <w:bottom w:val="none" w:sz="0" w:space="0" w:color="auto"/>
                <w:right w:val="none" w:sz="0" w:space="0" w:color="auto"/>
              </w:divBdr>
            </w:div>
          </w:divsChild>
        </w:div>
        <w:div w:id="1535116048">
          <w:marLeft w:val="0"/>
          <w:marRight w:val="0"/>
          <w:marTop w:val="0"/>
          <w:marBottom w:val="0"/>
          <w:divBdr>
            <w:top w:val="none" w:sz="0" w:space="0" w:color="auto"/>
            <w:left w:val="none" w:sz="0" w:space="0" w:color="auto"/>
            <w:bottom w:val="none" w:sz="0" w:space="0" w:color="auto"/>
            <w:right w:val="none" w:sz="0" w:space="0" w:color="auto"/>
          </w:divBdr>
        </w:div>
        <w:div w:id="1535116052">
          <w:marLeft w:val="0"/>
          <w:marRight w:val="0"/>
          <w:marTop w:val="0"/>
          <w:marBottom w:val="0"/>
          <w:divBdr>
            <w:top w:val="none" w:sz="0" w:space="0" w:color="auto"/>
            <w:left w:val="none" w:sz="0" w:space="0" w:color="auto"/>
            <w:bottom w:val="none" w:sz="0" w:space="0" w:color="auto"/>
            <w:right w:val="none" w:sz="0" w:space="0" w:color="auto"/>
          </w:divBdr>
        </w:div>
        <w:div w:id="1535116053">
          <w:marLeft w:val="0"/>
          <w:marRight w:val="0"/>
          <w:marTop w:val="0"/>
          <w:marBottom w:val="0"/>
          <w:divBdr>
            <w:top w:val="none" w:sz="0" w:space="0" w:color="auto"/>
            <w:left w:val="none" w:sz="0" w:space="0" w:color="auto"/>
            <w:bottom w:val="none" w:sz="0" w:space="0" w:color="auto"/>
            <w:right w:val="none" w:sz="0" w:space="0" w:color="auto"/>
          </w:divBdr>
        </w:div>
        <w:div w:id="1535116056">
          <w:marLeft w:val="0"/>
          <w:marRight w:val="0"/>
          <w:marTop w:val="0"/>
          <w:marBottom w:val="0"/>
          <w:divBdr>
            <w:top w:val="none" w:sz="0" w:space="0" w:color="auto"/>
            <w:left w:val="none" w:sz="0" w:space="0" w:color="auto"/>
            <w:bottom w:val="none" w:sz="0" w:space="0" w:color="auto"/>
            <w:right w:val="none" w:sz="0" w:space="0" w:color="auto"/>
          </w:divBdr>
        </w:div>
        <w:div w:id="1535116057">
          <w:marLeft w:val="0"/>
          <w:marRight w:val="0"/>
          <w:marTop w:val="0"/>
          <w:marBottom w:val="0"/>
          <w:divBdr>
            <w:top w:val="none" w:sz="0" w:space="0" w:color="auto"/>
            <w:left w:val="none" w:sz="0" w:space="0" w:color="auto"/>
            <w:bottom w:val="none" w:sz="0" w:space="0" w:color="auto"/>
            <w:right w:val="none" w:sz="0" w:space="0" w:color="auto"/>
          </w:divBdr>
        </w:div>
        <w:div w:id="1535116058">
          <w:marLeft w:val="0"/>
          <w:marRight w:val="0"/>
          <w:marTop w:val="0"/>
          <w:marBottom w:val="0"/>
          <w:divBdr>
            <w:top w:val="none" w:sz="0" w:space="0" w:color="auto"/>
            <w:left w:val="none" w:sz="0" w:space="0" w:color="auto"/>
            <w:bottom w:val="none" w:sz="0" w:space="0" w:color="auto"/>
            <w:right w:val="none" w:sz="0" w:space="0" w:color="auto"/>
          </w:divBdr>
        </w:div>
        <w:div w:id="1535116060">
          <w:marLeft w:val="0"/>
          <w:marRight w:val="0"/>
          <w:marTop w:val="0"/>
          <w:marBottom w:val="0"/>
          <w:divBdr>
            <w:top w:val="none" w:sz="0" w:space="0" w:color="auto"/>
            <w:left w:val="none" w:sz="0" w:space="0" w:color="auto"/>
            <w:bottom w:val="none" w:sz="0" w:space="0" w:color="auto"/>
            <w:right w:val="none" w:sz="0" w:space="0" w:color="auto"/>
          </w:divBdr>
        </w:div>
        <w:div w:id="1535116061">
          <w:marLeft w:val="0"/>
          <w:marRight w:val="0"/>
          <w:marTop w:val="0"/>
          <w:marBottom w:val="0"/>
          <w:divBdr>
            <w:top w:val="none" w:sz="0" w:space="0" w:color="auto"/>
            <w:left w:val="none" w:sz="0" w:space="0" w:color="auto"/>
            <w:bottom w:val="none" w:sz="0" w:space="0" w:color="auto"/>
            <w:right w:val="none" w:sz="0" w:space="0" w:color="auto"/>
          </w:divBdr>
        </w:div>
        <w:div w:id="1535116062">
          <w:marLeft w:val="0"/>
          <w:marRight w:val="0"/>
          <w:marTop w:val="0"/>
          <w:marBottom w:val="0"/>
          <w:divBdr>
            <w:top w:val="none" w:sz="0" w:space="0" w:color="auto"/>
            <w:left w:val="none" w:sz="0" w:space="0" w:color="auto"/>
            <w:bottom w:val="none" w:sz="0" w:space="0" w:color="auto"/>
            <w:right w:val="none" w:sz="0" w:space="0" w:color="auto"/>
          </w:divBdr>
        </w:div>
        <w:div w:id="1535116063">
          <w:marLeft w:val="0"/>
          <w:marRight w:val="0"/>
          <w:marTop w:val="0"/>
          <w:marBottom w:val="0"/>
          <w:divBdr>
            <w:top w:val="none" w:sz="0" w:space="0" w:color="auto"/>
            <w:left w:val="none" w:sz="0" w:space="0" w:color="auto"/>
            <w:bottom w:val="none" w:sz="0" w:space="0" w:color="auto"/>
            <w:right w:val="none" w:sz="0" w:space="0" w:color="auto"/>
          </w:divBdr>
        </w:div>
        <w:div w:id="1535116064">
          <w:marLeft w:val="0"/>
          <w:marRight w:val="0"/>
          <w:marTop w:val="0"/>
          <w:marBottom w:val="0"/>
          <w:divBdr>
            <w:top w:val="none" w:sz="0" w:space="0" w:color="auto"/>
            <w:left w:val="none" w:sz="0" w:space="0" w:color="auto"/>
            <w:bottom w:val="none" w:sz="0" w:space="0" w:color="auto"/>
            <w:right w:val="none" w:sz="0" w:space="0" w:color="auto"/>
          </w:divBdr>
        </w:div>
        <w:div w:id="1535116065">
          <w:marLeft w:val="0"/>
          <w:marRight w:val="0"/>
          <w:marTop w:val="0"/>
          <w:marBottom w:val="0"/>
          <w:divBdr>
            <w:top w:val="none" w:sz="0" w:space="0" w:color="auto"/>
            <w:left w:val="none" w:sz="0" w:space="0" w:color="auto"/>
            <w:bottom w:val="none" w:sz="0" w:space="0" w:color="auto"/>
            <w:right w:val="none" w:sz="0" w:space="0" w:color="auto"/>
          </w:divBdr>
        </w:div>
        <w:div w:id="1535116067">
          <w:marLeft w:val="0"/>
          <w:marRight w:val="0"/>
          <w:marTop w:val="0"/>
          <w:marBottom w:val="0"/>
          <w:divBdr>
            <w:top w:val="none" w:sz="0" w:space="0" w:color="auto"/>
            <w:left w:val="none" w:sz="0" w:space="0" w:color="auto"/>
            <w:bottom w:val="none" w:sz="0" w:space="0" w:color="auto"/>
            <w:right w:val="none" w:sz="0" w:space="0" w:color="auto"/>
          </w:divBdr>
        </w:div>
        <w:div w:id="1535116069">
          <w:marLeft w:val="0"/>
          <w:marRight w:val="0"/>
          <w:marTop w:val="0"/>
          <w:marBottom w:val="0"/>
          <w:divBdr>
            <w:top w:val="none" w:sz="0" w:space="0" w:color="auto"/>
            <w:left w:val="none" w:sz="0" w:space="0" w:color="auto"/>
            <w:bottom w:val="none" w:sz="0" w:space="0" w:color="auto"/>
            <w:right w:val="none" w:sz="0" w:space="0" w:color="auto"/>
          </w:divBdr>
        </w:div>
        <w:div w:id="1535116071">
          <w:marLeft w:val="0"/>
          <w:marRight w:val="0"/>
          <w:marTop w:val="0"/>
          <w:marBottom w:val="0"/>
          <w:divBdr>
            <w:top w:val="none" w:sz="0" w:space="0" w:color="auto"/>
            <w:left w:val="none" w:sz="0" w:space="0" w:color="auto"/>
            <w:bottom w:val="none" w:sz="0" w:space="0" w:color="auto"/>
            <w:right w:val="none" w:sz="0" w:space="0" w:color="auto"/>
          </w:divBdr>
        </w:div>
        <w:div w:id="1535116073">
          <w:marLeft w:val="0"/>
          <w:marRight w:val="0"/>
          <w:marTop w:val="0"/>
          <w:marBottom w:val="0"/>
          <w:divBdr>
            <w:top w:val="none" w:sz="0" w:space="0" w:color="auto"/>
            <w:left w:val="none" w:sz="0" w:space="0" w:color="auto"/>
            <w:bottom w:val="none" w:sz="0" w:space="0" w:color="auto"/>
            <w:right w:val="none" w:sz="0" w:space="0" w:color="auto"/>
          </w:divBdr>
        </w:div>
        <w:div w:id="1535116074">
          <w:marLeft w:val="0"/>
          <w:marRight w:val="0"/>
          <w:marTop w:val="0"/>
          <w:marBottom w:val="0"/>
          <w:divBdr>
            <w:top w:val="none" w:sz="0" w:space="0" w:color="auto"/>
            <w:left w:val="none" w:sz="0" w:space="0" w:color="auto"/>
            <w:bottom w:val="none" w:sz="0" w:space="0" w:color="auto"/>
            <w:right w:val="none" w:sz="0" w:space="0" w:color="auto"/>
          </w:divBdr>
        </w:div>
        <w:div w:id="1535116075">
          <w:marLeft w:val="0"/>
          <w:marRight w:val="0"/>
          <w:marTop w:val="0"/>
          <w:marBottom w:val="0"/>
          <w:divBdr>
            <w:top w:val="none" w:sz="0" w:space="0" w:color="auto"/>
            <w:left w:val="none" w:sz="0" w:space="0" w:color="auto"/>
            <w:bottom w:val="none" w:sz="0" w:space="0" w:color="auto"/>
            <w:right w:val="none" w:sz="0" w:space="0" w:color="auto"/>
          </w:divBdr>
        </w:div>
        <w:div w:id="1535116076">
          <w:marLeft w:val="0"/>
          <w:marRight w:val="0"/>
          <w:marTop w:val="0"/>
          <w:marBottom w:val="0"/>
          <w:divBdr>
            <w:top w:val="none" w:sz="0" w:space="0" w:color="auto"/>
            <w:left w:val="none" w:sz="0" w:space="0" w:color="auto"/>
            <w:bottom w:val="none" w:sz="0" w:space="0" w:color="auto"/>
            <w:right w:val="none" w:sz="0" w:space="0" w:color="auto"/>
          </w:divBdr>
        </w:div>
        <w:div w:id="1535116077">
          <w:marLeft w:val="0"/>
          <w:marRight w:val="0"/>
          <w:marTop w:val="0"/>
          <w:marBottom w:val="0"/>
          <w:divBdr>
            <w:top w:val="none" w:sz="0" w:space="0" w:color="auto"/>
            <w:left w:val="none" w:sz="0" w:space="0" w:color="auto"/>
            <w:bottom w:val="none" w:sz="0" w:space="0" w:color="auto"/>
            <w:right w:val="none" w:sz="0" w:space="0" w:color="auto"/>
          </w:divBdr>
        </w:div>
        <w:div w:id="1535116078">
          <w:marLeft w:val="0"/>
          <w:marRight w:val="0"/>
          <w:marTop w:val="0"/>
          <w:marBottom w:val="0"/>
          <w:divBdr>
            <w:top w:val="none" w:sz="0" w:space="0" w:color="auto"/>
            <w:left w:val="none" w:sz="0" w:space="0" w:color="auto"/>
            <w:bottom w:val="none" w:sz="0" w:space="0" w:color="auto"/>
            <w:right w:val="none" w:sz="0" w:space="0" w:color="auto"/>
          </w:divBdr>
        </w:div>
        <w:div w:id="1535116079">
          <w:marLeft w:val="0"/>
          <w:marRight w:val="0"/>
          <w:marTop w:val="0"/>
          <w:marBottom w:val="0"/>
          <w:divBdr>
            <w:top w:val="none" w:sz="0" w:space="0" w:color="auto"/>
            <w:left w:val="none" w:sz="0" w:space="0" w:color="auto"/>
            <w:bottom w:val="none" w:sz="0" w:space="0" w:color="auto"/>
            <w:right w:val="none" w:sz="0" w:space="0" w:color="auto"/>
          </w:divBdr>
        </w:div>
        <w:div w:id="1535116080">
          <w:marLeft w:val="0"/>
          <w:marRight w:val="0"/>
          <w:marTop w:val="0"/>
          <w:marBottom w:val="0"/>
          <w:divBdr>
            <w:top w:val="none" w:sz="0" w:space="0" w:color="auto"/>
            <w:left w:val="none" w:sz="0" w:space="0" w:color="auto"/>
            <w:bottom w:val="none" w:sz="0" w:space="0" w:color="auto"/>
            <w:right w:val="none" w:sz="0" w:space="0" w:color="auto"/>
          </w:divBdr>
        </w:div>
        <w:div w:id="1535116081">
          <w:marLeft w:val="0"/>
          <w:marRight w:val="0"/>
          <w:marTop w:val="0"/>
          <w:marBottom w:val="0"/>
          <w:divBdr>
            <w:top w:val="none" w:sz="0" w:space="0" w:color="auto"/>
            <w:left w:val="none" w:sz="0" w:space="0" w:color="auto"/>
            <w:bottom w:val="none" w:sz="0" w:space="0" w:color="auto"/>
            <w:right w:val="none" w:sz="0" w:space="0" w:color="auto"/>
          </w:divBdr>
        </w:div>
        <w:div w:id="1535116084">
          <w:marLeft w:val="0"/>
          <w:marRight w:val="0"/>
          <w:marTop w:val="0"/>
          <w:marBottom w:val="0"/>
          <w:divBdr>
            <w:top w:val="none" w:sz="0" w:space="0" w:color="auto"/>
            <w:left w:val="none" w:sz="0" w:space="0" w:color="auto"/>
            <w:bottom w:val="none" w:sz="0" w:space="0" w:color="auto"/>
            <w:right w:val="none" w:sz="0" w:space="0" w:color="auto"/>
          </w:divBdr>
        </w:div>
        <w:div w:id="1535116085">
          <w:marLeft w:val="0"/>
          <w:marRight w:val="0"/>
          <w:marTop w:val="0"/>
          <w:marBottom w:val="0"/>
          <w:divBdr>
            <w:top w:val="none" w:sz="0" w:space="0" w:color="auto"/>
            <w:left w:val="none" w:sz="0" w:space="0" w:color="auto"/>
            <w:bottom w:val="none" w:sz="0" w:space="0" w:color="auto"/>
            <w:right w:val="none" w:sz="0" w:space="0" w:color="auto"/>
          </w:divBdr>
        </w:div>
        <w:div w:id="1535116086">
          <w:marLeft w:val="0"/>
          <w:marRight w:val="0"/>
          <w:marTop w:val="0"/>
          <w:marBottom w:val="0"/>
          <w:divBdr>
            <w:top w:val="none" w:sz="0" w:space="0" w:color="auto"/>
            <w:left w:val="none" w:sz="0" w:space="0" w:color="auto"/>
            <w:bottom w:val="none" w:sz="0" w:space="0" w:color="auto"/>
            <w:right w:val="none" w:sz="0" w:space="0" w:color="auto"/>
          </w:divBdr>
        </w:div>
        <w:div w:id="1535116087">
          <w:marLeft w:val="0"/>
          <w:marRight w:val="0"/>
          <w:marTop w:val="0"/>
          <w:marBottom w:val="0"/>
          <w:divBdr>
            <w:top w:val="none" w:sz="0" w:space="0" w:color="auto"/>
            <w:left w:val="none" w:sz="0" w:space="0" w:color="auto"/>
            <w:bottom w:val="none" w:sz="0" w:space="0" w:color="auto"/>
            <w:right w:val="none" w:sz="0" w:space="0" w:color="auto"/>
          </w:divBdr>
        </w:div>
        <w:div w:id="1535116089">
          <w:marLeft w:val="0"/>
          <w:marRight w:val="0"/>
          <w:marTop w:val="0"/>
          <w:marBottom w:val="0"/>
          <w:divBdr>
            <w:top w:val="none" w:sz="0" w:space="0" w:color="auto"/>
            <w:left w:val="none" w:sz="0" w:space="0" w:color="auto"/>
            <w:bottom w:val="none" w:sz="0" w:space="0" w:color="auto"/>
            <w:right w:val="none" w:sz="0" w:space="0" w:color="auto"/>
          </w:divBdr>
        </w:div>
        <w:div w:id="1535116091">
          <w:marLeft w:val="0"/>
          <w:marRight w:val="0"/>
          <w:marTop w:val="0"/>
          <w:marBottom w:val="0"/>
          <w:divBdr>
            <w:top w:val="none" w:sz="0" w:space="0" w:color="auto"/>
            <w:left w:val="none" w:sz="0" w:space="0" w:color="auto"/>
            <w:bottom w:val="none" w:sz="0" w:space="0" w:color="auto"/>
            <w:right w:val="none" w:sz="0" w:space="0" w:color="auto"/>
          </w:divBdr>
        </w:div>
        <w:div w:id="1535116093">
          <w:marLeft w:val="0"/>
          <w:marRight w:val="0"/>
          <w:marTop w:val="0"/>
          <w:marBottom w:val="0"/>
          <w:divBdr>
            <w:top w:val="none" w:sz="0" w:space="0" w:color="auto"/>
            <w:left w:val="none" w:sz="0" w:space="0" w:color="auto"/>
            <w:bottom w:val="none" w:sz="0" w:space="0" w:color="auto"/>
            <w:right w:val="none" w:sz="0" w:space="0" w:color="auto"/>
          </w:divBdr>
        </w:div>
        <w:div w:id="1535116094">
          <w:marLeft w:val="0"/>
          <w:marRight w:val="0"/>
          <w:marTop w:val="0"/>
          <w:marBottom w:val="0"/>
          <w:divBdr>
            <w:top w:val="none" w:sz="0" w:space="0" w:color="auto"/>
            <w:left w:val="none" w:sz="0" w:space="0" w:color="auto"/>
            <w:bottom w:val="none" w:sz="0" w:space="0" w:color="auto"/>
            <w:right w:val="none" w:sz="0" w:space="0" w:color="auto"/>
          </w:divBdr>
        </w:div>
        <w:div w:id="1535116095">
          <w:marLeft w:val="0"/>
          <w:marRight w:val="0"/>
          <w:marTop w:val="0"/>
          <w:marBottom w:val="0"/>
          <w:divBdr>
            <w:top w:val="none" w:sz="0" w:space="0" w:color="auto"/>
            <w:left w:val="none" w:sz="0" w:space="0" w:color="auto"/>
            <w:bottom w:val="none" w:sz="0" w:space="0" w:color="auto"/>
            <w:right w:val="none" w:sz="0" w:space="0" w:color="auto"/>
          </w:divBdr>
        </w:div>
        <w:div w:id="1535116096">
          <w:marLeft w:val="0"/>
          <w:marRight w:val="0"/>
          <w:marTop w:val="0"/>
          <w:marBottom w:val="0"/>
          <w:divBdr>
            <w:top w:val="none" w:sz="0" w:space="0" w:color="auto"/>
            <w:left w:val="none" w:sz="0" w:space="0" w:color="auto"/>
            <w:bottom w:val="none" w:sz="0" w:space="0" w:color="auto"/>
            <w:right w:val="none" w:sz="0" w:space="0" w:color="auto"/>
          </w:divBdr>
        </w:div>
        <w:div w:id="1535116097">
          <w:marLeft w:val="0"/>
          <w:marRight w:val="0"/>
          <w:marTop w:val="0"/>
          <w:marBottom w:val="0"/>
          <w:divBdr>
            <w:top w:val="none" w:sz="0" w:space="0" w:color="auto"/>
            <w:left w:val="none" w:sz="0" w:space="0" w:color="auto"/>
            <w:bottom w:val="none" w:sz="0" w:space="0" w:color="auto"/>
            <w:right w:val="none" w:sz="0" w:space="0" w:color="auto"/>
          </w:divBdr>
        </w:div>
        <w:div w:id="1535116098">
          <w:marLeft w:val="0"/>
          <w:marRight w:val="0"/>
          <w:marTop w:val="0"/>
          <w:marBottom w:val="0"/>
          <w:divBdr>
            <w:top w:val="none" w:sz="0" w:space="0" w:color="auto"/>
            <w:left w:val="none" w:sz="0" w:space="0" w:color="auto"/>
            <w:bottom w:val="none" w:sz="0" w:space="0" w:color="auto"/>
            <w:right w:val="none" w:sz="0" w:space="0" w:color="auto"/>
          </w:divBdr>
          <w:divsChild>
            <w:div w:id="1535116047">
              <w:marLeft w:val="0"/>
              <w:marRight w:val="0"/>
              <w:marTop w:val="0"/>
              <w:marBottom w:val="0"/>
              <w:divBdr>
                <w:top w:val="none" w:sz="0" w:space="0" w:color="auto"/>
                <w:left w:val="none" w:sz="0" w:space="0" w:color="auto"/>
                <w:bottom w:val="none" w:sz="0" w:space="0" w:color="auto"/>
                <w:right w:val="none" w:sz="0" w:space="0" w:color="auto"/>
              </w:divBdr>
            </w:div>
            <w:div w:id="1535116051">
              <w:marLeft w:val="0"/>
              <w:marRight w:val="0"/>
              <w:marTop w:val="0"/>
              <w:marBottom w:val="0"/>
              <w:divBdr>
                <w:top w:val="none" w:sz="0" w:space="0" w:color="auto"/>
                <w:left w:val="none" w:sz="0" w:space="0" w:color="auto"/>
                <w:bottom w:val="none" w:sz="0" w:space="0" w:color="auto"/>
                <w:right w:val="none" w:sz="0" w:space="0" w:color="auto"/>
              </w:divBdr>
            </w:div>
            <w:div w:id="1535116068">
              <w:marLeft w:val="0"/>
              <w:marRight w:val="0"/>
              <w:marTop w:val="0"/>
              <w:marBottom w:val="0"/>
              <w:divBdr>
                <w:top w:val="none" w:sz="0" w:space="0" w:color="auto"/>
                <w:left w:val="none" w:sz="0" w:space="0" w:color="auto"/>
                <w:bottom w:val="none" w:sz="0" w:space="0" w:color="auto"/>
                <w:right w:val="none" w:sz="0" w:space="0" w:color="auto"/>
              </w:divBdr>
            </w:div>
            <w:div w:id="1535116088">
              <w:marLeft w:val="0"/>
              <w:marRight w:val="0"/>
              <w:marTop w:val="0"/>
              <w:marBottom w:val="0"/>
              <w:divBdr>
                <w:top w:val="none" w:sz="0" w:space="0" w:color="auto"/>
                <w:left w:val="none" w:sz="0" w:space="0" w:color="auto"/>
                <w:bottom w:val="none" w:sz="0" w:space="0" w:color="auto"/>
                <w:right w:val="none" w:sz="0" w:space="0" w:color="auto"/>
              </w:divBdr>
            </w:div>
            <w:div w:id="1535116090">
              <w:marLeft w:val="0"/>
              <w:marRight w:val="0"/>
              <w:marTop w:val="0"/>
              <w:marBottom w:val="0"/>
              <w:divBdr>
                <w:top w:val="none" w:sz="0" w:space="0" w:color="auto"/>
                <w:left w:val="none" w:sz="0" w:space="0" w:color="auto"/>
                <w:bottom w:val="none" w:sz="0" w:space="0" w:color="auto"/>
                <w:right w:val="none" w:sz="0" w:space="0" w:color="auto"/>
              </w:divBdr>
            </w:div>
            <w:div w:id="1535116099">
              <w:marLeft w:val="0"/>
              <w:marRight w:val="0"/>
              <w:marTop w:val="0"/>
              <w:marBottom w:val="0"/>
              <w:divBdr>
                <w:top w:val="none" w:sz="0" w:space="0" w:color="auto"/>
                <w:left w:val="none" w:sz="0" w:space="0" w:color="auto"/>
                <w:bottom w:val="none" w:sz="0" w:space="0" w:color="auto"/>
                <w:right w:val="none" w:sz="0" w:space="0" w:color="auto"/>
              </w:divBdr>
            </w:div>
            <w:div w:id="1535116100">
              <w:marLeft w:val="0"/>
              <w:marRight w:val="0"/>
              <w:marTop w:val="0"/>
              <w:marBottom w:val="0"/>
              <w:divBdr>
                <w:top w:val="none" w:sz="0" w:space="0" w:color="auto"/>
                <w:left w:val="none" w:sz="0" w:space="0" w:color="auto"/>
                <w:bottom w:val="none" w:sz="0" w:space="0" w:color="auto"/>
                <w:right w:val="none" w:sz="0" w:space="0" w:color="auto"/>
              </w:divBdr>
            </w:div>
          </w:divsChild>
        </w:div>
        <w:div w:id="1535116102">
          <w:marLeft w:val="0"/>
          <w:marRight w:val="0"/>
          <w:marTop w:val="0"/>
          <w:marBottom w:val="0"/>
          <w:divBdr>
            <w:top w:val="none" w:sz="0" w:space="0" w:color="auto"/>
            <w:left w:val="none" w:sz="0" w:space="0" w:color="auto"/>
            <w:bottom w:val="none" w:sz="0" w:space="0" w:color="auto"/>
            <w:right w:val="none" w:sz="0" w:space="0" w:color="auto"/>
          </w:divBdr>
        </w:div>
        <w:div w:id="1535116103">
          <w:marLeft w:val="0"/>
          <w:marRight w:val="0"/>
          <w:marTop w:val="0"/>
          <w:marBottom w:val="0"/>
          <w:divBdr>
            <w:top w:val="none" w:sz="0" w:space="0" w:color="auto"/>
            <w:left w:val="none" w:sz="0" w:space="0" w:color="auto"/>
            <w:bottom w:val="none" w:sz="0" w:space="0" w:color="auto"/>
            <w:right w:val="none" w:sz="0" w:space="0" w:color="auto"/>
          </w:divBdr>
        </w:div>
        <w:div w:id="1535116104">
          <w:marLeft w:val="0"/>
          <w:marRight w:val="0"/>
          <w:marTop w:val="0"/>
          <w:marBottom w:val="0"/>
          <w:divBdr>
            <w:top w:val="none" w:sz="0" w:space="0" w:color="auto"/>
            <w:left w:val="none" w:sz="0" w:space="0" w:color="auto"/>
            <w:bottom w:val="none" w:sz="0" w:space="0" w:color="auto"/>
            <w:right w:val="none" w:sz="0" w:space="0" w:color="auto"/>
          </w:divBdr>
        </w:div>
        <w:div w:id="1535116105">
          <w:marLeft w:val="0"/>
          <w:marRight w:val="0"/>
          <w:marTop w:val="0"/>
          <w:marBottom w:val="0"/>
          <w:divBdr>
            <w:top w:val="none" w:sz="0" w:space="0" w:color="auto"/>
            <w:left w:val="none" w:sz="0" w:space="0" w:color="auto"/>
            <w:bottom w:val="none" w:sz="0" w:space="0" w:color="auto"/>
            <w:right w:val="none" w:sz="0" w:space="0" w:color="auto"/>
          </w:divBdr>
        </w:div>
      </w:divsChild>
    </w:div>
    <w:div w:id="1535116066">
      <w:marLeft w:val="0"/>
      <w:marRight w:val="0"/>
      <w:marTop w:val="0"/>
      <w:marBottom w:val="0"/>
      <w:divBdr>
        <w:top w:val="none" w:sz="0" w:space="0" w:color="auto"/>
        <w:left w:val="none" w:sz="0" w:space="0" w:color="auto"/>
        <w:bottom w:val="none" w:sz="0" w:space="0" w:color="auto"/>
        <w:right w:val="none" w:sz="0" w:space="0" w:color="auto"/>
      </w:divBdr>
      <w:divsChild>
        <w:div w:id="1535116049">
          <w:marLeft w:val="0"/>
          <w:marRight w:val="0"/>
          <w:marTop w:val="0"/>
          <w:marBottom w:val="0"/>
          <w:divBdr>
            <w:top w:val="none" w:sz="0" w:space="0" w:color="auto"/>
            <w:left w:val="none" w:sz="0" w:space="0" w:color="auto"/>
            <w:bottom w:val="none" w:sz="0" w:space="0" w:color="auto"/>
            <w:right w:val="none" w:sz="0" w:space="0" w:color="auto"/>
          </w:divBdr>
          <w:divsChild>
            <w:div w:id="1535116082">
              <w:marLeft w:val="0"/>
              <w:marRight w:val="225"/>
              <w:marTop w:val="0"/>
              <w:marBottom w:val="0"/>
              <w:divBdr>
                <w:top w:val="none" w:sz="0" w:space="0" w:color="auto"/>
                <w:left w:val="none" w:sz="0" w:space="0" w:color="auto"/>
                <w:bottom w:val="none" w:sz="0" w:space="0" w:color="auto"/>
                <w:right w:val="none" w:sz="0" w:space="0" w:color="auto"/>
              </w:divBdr>
              <w:divsChild>
                <w:div w:id="1535116092">
                  <w:marLeft w:val="0"/>
                  <w:marRight w:val="0"/>
                  <w:marTop w:val="0"/>
                  <w:marBottom w:val="0"/>
                  <w:divBdr>
                    <w:top w:val="none" w:sz="0" w:space="0" w:color="auto"/>
                    <w:left w:val="none" w:sz="0" w:space="0" w:color="auto"/>
                    <w:bottom w:val="none" w:sz="0" w:space="0" w:color="auto"/>
                    <w:right w:val="none" w:sz="0" w:space="0" w:color="auto"/>
                  </w:divBdr>
                  <w:divsChild>
                    <w:div w:id="15351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16083">
      <w:marLeft w:val="0"/>
      <w:marRight w:val="0"/>
      <w:marTop w:val="0"/>
      <w:marBottom w:val="0"/>
      <w:divBdr>
        <w:top w:val="none" w:sz="0" w:space="0" w:color="auto"/>
        <w:left w:val="none" w:sz="0" w:space="0" w:color="auto"/>
        <w:bottom w:val="none" w:sz="0" w:space="0" w:color="auto"/>
        <w:right w:val="none" w:sz="0" w:space="0" w:color="auto"/>
      </w:divBdr>
      <w:divsChild>
        <w:div w:id="1535116070">
          <w:marLeft w:val="0"/>
          <w:marRight w:val="0"/>
          <w:marTop w:val="0"/>
          <w:marBottom w:val="0"/>
          <w:divBdr>
            <w:top w:val="none" w:sz="0" w:space="0" w:color="auto"/>
            <w:left w:val="none" w:sz="0" w:space="0" w:color="auto"/>
            <w:bottom w:val="none" w:sz="0" w:space="0" w:color="auto"/>
            <w:right w:val="none" w:sz="0" w:space="0" w:color="auto"/>
          </w:divBdr>
          <w:divsChild>
            <w:div w:id="1535116106">
              <w:marLeft w:val="0"/>
              <w:marRight w:val="0"/>
              <w:marTop w:val="0"/>
              <w:marBottom w:val="0"/>
              <w:divBdr>
                <w:top w:val="none" w:sz="0" w:space="0" w:color="auto"/>
                <w:left w:val="none" w:sz="0" w:space="0" w:color="auto"/>
                <w:bottom w:val="none" w:sz="0" w:space="0" w:color="auto"/>
                <w:right w:val="none" w:sz="0" w:space="0" w:color="auto"/>
              </w:divBdr>
              <w:divsChild>
                <w:div w:id="15351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wj.net/uploadfile/2019/0530/20190530031434173.doc" TargetMode="External"/><Relationship Id="rId3" Type="http://schemas.openxmlformats.org/officeDocument/2006/relationships/webSettings" Target="webSettings.xml"/><Relationship Id="rId7" Type="http://schemas.openxmlformats.org/officeDocument/2006/relationships/package" Target="embeddings/Microsoft_Word___11111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cwj.net/uploadfile/2019/1017/201910170425159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942</TotalTime>
  <Pages>3</Pages>
  <Words>300</Words>
  <Characters>1710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155</cp:revision>
  <cp:lastPrinted>2019-10-30T02:36:00Z</cp:lastPrinted>
  <dcterms:created xsi:type="dcterms:W3CDTF">2019-01-15T04:57:00Z</dcterms:created>
  <dcterms:modified xsi:type="dcterms:W3CDTF">2021-01-07T07:29:00Z</dcterms:modified>
</cp:coreProperties>
</file>